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hint="eastAsia" w:ascii="宋体" w:hAnsi="宋体" w:cs="宋体"/>
          <w:b/>
          <w:color w:val="auto"/>
          <w:sz w:val="48"/>
          <w:szCs w:val="48"/>
          <w:highlight w:val="none"/>
        </w:rPr>
      </w:pPr>
    </w:p>
    <w:p>
      <w:pPr>
        <w:spacing w:line="360" w:lineRule="auto"/>
        <w:jc w:val="center"/>
        <w:rPr>
          <w:rFonts w:hint="eastAsia" w:ascii="宋体" w:hAnsi="宋体" w:cs="宋体"/>
          <w:b/>
          <w:color w:val="auto"/>
          <w:sz w:val="52"/>
          <w:szCs w:val="52"/>
          <w:highlight w:val="none"/>
        </w:rPr>
      </w:pPr>
      <w:r>
        <w:rPr>
          <w:rFonts w:hint="eastAsia" w:ascii="宋体" w:hAnsi="宋体" w:cs="宋体"/>
          <w:b/>
          <w:color w:val="auto"/>
          <w:sz w:val="52"/>
          <w:szCs w:val="52"/>
          <w:highlight w:val="none"/>
          <w:lang w:eastAsia="zh-CN"/>
        </w:rPr>
        <w:t>桐城师范高等专科学校因公出国（境）团组服务采购</w:t>
      </w:r>
    </w:p>
    <w:p>
      <w:pPr>
        <w:pStyle w:val="2"/>
        <w:rPr>
          <w:rFonts w:hint="eastAsia"/>
          <w:color w:val="auto"/>
          <w:highlight w:val="none"/>
        </w:rPr>
      </w:pPr>
    </w:p>
    <w:p>
      <w:pPr>
        <w:spacing w:line="480" w:lineRule="exact"/>
        <w:rPr>
          <w:rFonts w:ascii="宋体"/>
          <w:color w:val="auto"/>
          <w:sz w:val="44"/>
          <w:szCs w:val="44"/>
          <w:highlight w:val="none"/>
        </w:rPr>
      </w:pPr>
    </w:p>
    <w:p>
      <w:pPr>
        <w:pStyle w:val="2"/>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pPr>
        <w:spacing w:line="480" w:lineRule="exact"/>
        <w:rPr>
          <w:rFonts w:ascii="仿宋_GB2312" w:hAnsi="宋体" w:eastAsia="仿宋_GB2312"/>
          <w:b/>
          <w:color w:val="auto"/>
          <w:sz w:val="44"/>
          <w:szCs w:val="44"/>
          <w:highlight w:val="none"/>
        </w:rPr>
      </w:pPr>
    </w:p>
    <w:p>
      <w:pPr>
        <w:spacing w:line="480" w:lineRule="exact"/>
        <w:rPr>
          <w:rFonts w:ascii="宋体"/>
          <w:color w:val="auto"/>
          <w:sz w:val="144"/>
          <w:szCs w:val="144"/>
          <w:highlight w:val="none"/>
        </w:rPr>
      </w:pPr>
    </w:p>
    <w:p>
      <w:pPr>
        <w:spacing w:line="480" w:lineRule="exact"/>
        <w:jc w:val="center"/>
        <w:rPr>
          <w:rFonts w:hint="eastAsia" w:ascii="宋体" w:hAnsi="宋体" w:cs="宋体"/>
          <w:b/>
          <w:bCs/>
          <w:color w:val="auto"/>
          <w:sz w:val="28"/>
          <w:szCs w:val="28"/>
          <w:highlight w:val="none"/>
        </w:rPr>
      </w:pPr>
    </w:p>
    <w:p>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006</w:t>
      </w:r>
      <w:r>
        <w:rPr>
          <w:rFonts w:hint="eastAsia" w:ascii="宋体" w:hAnsi="宋体" w:cs="宋体"/>
          <w:b/>
          <w:bCs/>
          <w:color w:val="auto"/>
          <w:sz w:val="28"/>
          <w:szCs w:val="28"/>
          <w:highlight w:val="none"/>
        </w:rPr>
        <w:t>号</w:t>
      </w:r>
    </w:p>
    <w:p>
      <w:pPr>
        <w:spacing w:line="480" w:lineRule="exact"/>
        <w:jc w:val="center"/>
        <w:rPr>
          <w:rFonts w:ascii="宋体" w:hAnsi="宋体" w:cs="仿宋_GB2312"/>
          <w:b/>
          <w:bCs/>
          <w:color w:val="auto"/>
          <w:sz w:val="28"/>
          <w:szCs w:val="28"/>
          <w:highlight w:val="none"/>
        </w:rPr>
      </w:pPr>
    </w:p>
    <w:p>
      <w:pPr>
        <w:spacing w:line="480" w:lineRule="exact"/>
        <w:rPr>
          <w:rFonts w:ascii="宋体" w:hAnsi="宋体" w:cs="仿宋_GB2312"/>
          <w:color w:val="auto"/>
          <w:szCs w:val="21"/>
          <w:highlight w:val="none"/>
        </w:rPr>
      </w:pPr>
    </w:p>
    <w:p>
      <w:pPr>
        <w:spacing w:line="480" w:lineRule="exact"/>
        <w:rPr>
          <w:rFonts w:ascii="宋体" w:hAnsi="宋体" w:cs="仿宋_GB2312"/>
          <w:color w:val="auto"/>
          <w:szCs w:val="21"/>
          <w:highlight w:val="none"/>
        </w:rPr>
      </w:pPr>
    </w:p>
    <w:p>
      <w:pPr>
        <w:spacing w:line="480" w:lineRule="exact"/>
        <w:rPr>
          <w:rFonts w:ascii="宋体" w:hAnsi="宋体" w:cs="仿宋_GB2312"/>
          <w:color w:val="auto"/>
          <w:szCs w:val="21"/>
          <w:highlight w:val="none"/>
        </w:rPr>
      </w:pPr>
    </w:p>
    <w:p>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pPr>
        <w:spacing w:line="360" w:lineRule="auto"/>
        <w:rPr>
          <w:rFonts w:ascii="宋体" w:hAnsi="宋体" w:cs="仿宋_GB2312"/>
          <w:b/>
          <w:color w:val="auto"/>
          <w:sz w:val="24"/>
          <w:highlight w:val="none"/>
        </w:rPr>
      </w:pPr>
    </w:p>
    <w:p>
      <w:pPr>
        <w:spacing w:line="360" w:lineRule="auto"/>
        <w:rPr>
          <w:rFonts w:hint="eastAsia" w:ascii="仿宋" w:hAnsi="仿宋" w:eastAsia="仿宋" w:cs="仿宋"/>
          <w:b/>
          <w:color w:val="auto"/>
          <w:sz w:val="24"/>
          <w:highlight w:val="none"/>
        </w:rPr>
      </w:pPr>
    </w:p>
    <w:p>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安徽建方工程造价有限公司</w:t>
      </w:r>
      <w:r>
        <w:rPr>
          <w:rFonts w:hint="eastAsia" w:ascii="仿宋" w:hAnsi="仿宋" w:eastAsia="仿宋" w:cs="仿宋"/>
          <w:b/>
          <w:color w:val="auto"/>
          <w:spacing w:val="20"/>
          <w:sz w:val="30"/>
          <w:szCs w:val="30"/>
          <w:highlight w:val="none"/>
          <w:u w:val="single"/>
        </w:rPr>
        <w:t xml:space="preserve"> </w:t>
      </w:r>
      <w:r>
        <w:rPr>
          <w:rFonts w:hint="eastAsia" w:ascii="仿宋" w:hAnsi="仿宋" w:eastAsia="仿宋" w:cs="仿宋"/>
          <w:b/>
          <w:color w:val="auto"/>
          <w:spacing w:val="20"/>
          <w:sz w:val="30"/>
          <w:szCs w:val="30"/>
          <w:highlight w:val="none"/>
          <w:u w:val="single"/>
          <w:lang w:val="en-US" w:eastAsia="zh-CN"/>
        </w:rPr>
        <w:t xml:space="preserve">   </w:t>
      </w:r>
      <w:r>
        <w:rPr>
          <w:rFonts w:hint="eastAsia" w:ascii="仿宋" w:hAnsi="仿宋" w:eastAsia="仿宋" w:cs="仿宋"/>
          <w:b/>
          <w:color w:val="auto"/>
          <w:spacing w:val="20"/>
          <w:sz w:val="30"/>
          <w:szCs w:val="30"/>
          <w:highlight w:val="none"/>
          <w:u w:val="single"/>
        </w:rPr>
        <w:t xml:space="preserve">   </w:t>
      </w:r>
    </w:p>
    <w:p>
      <w:pPr>
        <w:spacing w:line="360" w:lineRule="auto"/>
        <w:rPr>
          <w:rFonts w:ascii="宋体" w:hAnsi="宋体" w:cs="仿宋_GB2312"/>
          <w:b/>
          <w:color w:val="auto"/>
          <w:sz w:val="24"/>
          <w:highlight w:val="none"/>
          <w:u w:val="single"/>
        </w:rPr>
      </w:pPr>
    </w:p>
    <w:p>
      <w:pPr>
        <w:spacing w:line="360" w:lineRule="auto"/>
        <w:rPr>
          <w:rFonts w:ascii="宋体" w:hAnsi="宋体" w:cs="仿宋_GB2312"/>
          <w:color w:val="auto"/>
          <w:sz w:val="24"/>
          <w:highlight w:val="none"/>
        </w:rPr>
      </w:pPr>
    </w:p>
    <w:p>
      <w:pPr>
        <w:spacing w:line="360" w:lineRule="auto"/>
        <w:rPr>
          <w:rFonts w:ascii="宋体" w:hAnsi="宋体" w:cs="仿宋_GB2312"/>
          <w:b/>
          <w:color w:val="auto"/>
          <w:sz w:val="24"/>
          <w:highlight w:val="none"/>
          <w:u w:val="single"/>
        </w:rPr>
      </w:pPr>
    </w:p>
    <w:p>
      <w:pPr>
        <w:spacing w:line="480" w:lineRule="exact"/>
        <w:rPr>
          <w:rFonts w:ascii="宋体" w:hAnsi="宋体" w:cs="仿宋_GB2312"/>
          <w:color w:val="auto"/>
          <w:szCs w:val="21"/>
          <w:highlight w:val="none"/>
        </w:rPr>
      </w:pPr>
    </w:p>
    <w:p>
      <w:pPr>
        <w:spacing w:line="480" w:lineRule="exact"/>
        <w:rPr>
          <w:rFonts w:ascii="宋体" w:hAnsi="宋体" w:cs="仿宋_GB2312"/>
          <w:color w:val="auto"/>
          <w:szCs w:val="21"/>
          <w:highlight w:val="none"/>
        </w:rPr>
      </w:pPr>
    </w:p>
    <w:p>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03  </w:t>
      </w:r>
      <w:r>
        <w:rPr>
          <w:rFonts w:hint="eastAsia" w:ascii="宋体" w:hAnsi="宋体" w:cs="仿宋_GB2312"/>
          <w:color w:val="auto"/>
          <w:sz w:val="32"/>
          <w:szCs w:val="32"/>
          <w:highlight w:val="none"/>
        </w:rPr>
        <w:t>月</w:t>
      </w:r>
    </w:p>
    <w:p>
      <w:pPr>
        <w:spacing w:line="480" w:lineRule="exact"/>
        <w:jc w:val="both"/>
        <w:rPr>
          <w:rFonts w:ascii="宋体" w:hAnsi="宋体" w:cs="仿宋_GB2312"/>
          <w:color w:val="auto"/>
          <w:sz w:val="32"/>
          <w:szCs w:val="32"/>
          <w:highlight w:val="none"/>
        </w:rPr>
      </w:pPr>
    </w:p>
    <w:p>
      <w:pPr>
        <w:widowControl/>
        <w:spacing w:line="480" w:lineRule="auto"/>
        <w:jc w:val="both"/>
        <w:rPr>
          <w:rFonts w:hint="eastAsia" w:ascii="黑体" w:hAnsi="黑体" w:eastAsia="黑体" w:cs="宋体"/>
          <w:b/>
          <w:color w:val="auto"/>
          <w:kern w:val="0"/>
          <w:sz w:val="32"/>
          <w:szCs w:val="32"/>
          <w:highlight w:val="none"/>
        </w:rPr>
      </w:pPr>
    </w:p>
    <w:p>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pPr>
        <w:pStyle w:val="2"/>
        <w:rPr>
          <w:color w:val="auto"/>
          <w:highlight w:val="none"/>
          <w:lang w:val="zh-CN"/>
        </w:rPr>
      </w:pPr>
    </w:p>
    <w:p>
      <w:pPr>
        <w:pStyle w:val="42"/>
        <w:tabs>
          <w:tab w:val="right" w:leader="dot" w:pos="9070"/>
        </w:tabs>
        <w:spacing w:line="360" w:lineRule="auto"/>
        <w:rPr>
          <w:color w:val="auto"/>
          <w:highlight w:val="none"/>
        </w:rPr>
      </w:pPr>
      <w:bookmarkStart w:id="0" w:name="_Toc54941328"/>
      <w:bookmarkStart w:id="1" w:name="_Toc23467"/>
      <w:bookmarkStart w:id="2" w:name="_Toc21464"/>
      <w:bookmarkStart w:id="3"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w:t>
      </w:r>
      <w:r>
        <w:rPr>
          <w:rFonts w:hint="eastAsia"/>
          <w:bCs/>
          <w:i w:val="0"/>
          <w:iCs/>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1</w:t>
      </w:r>
      <w:r>
        <w:rPr>
          <w:color w:val="auto"/>
          <w:highlight w:val="none"/>
        </w:rPr>
        <w:fldChar w:fldCharType="end"/>
      </w:r>
      <w:r>
        <w:rPr>
          <w:color w:val="auto"/>
          <w:szCs w:val="28"/>
          <w:highlight w:val="none"/>
        </w:rPr>
        <w:fldChar w:fldCharType="end"/>
      </w:r>
    </w:p>
    <w:p>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26</w:t>
      </w:r>
      <w:r>
        <w:rPr>
          <w:color w:val="auto"/>
          <w:highlight w:val="none"/>
        </w:rPr>
        <w:fldChar w:fldCharType="end"/>
      </w:r>
      <w:r>
        <w:rPr>
          <w:color w:val="auto"/>
          <w:szCs w:val="28"/>
          <w:highlight w:val="none"/>
        </w:rPr>
        <w:fldChar w:fldCharType="end"/>
      </w:r>
    </w:p>
    <w:p>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27</w:t>
      </w:r>
      <w:r>
        <w:rPr>
          <w:color w:val="auto"/>
          <w:highlight w:val="none"/>
        </w:rPr>
        <w:fldChar w:fldCharType="end"/>
      </w:r>
      <w:r>
        <w:rPr>
          <w:color w:val="auto"/>
          <w:szCs w:val="28"/>
          <w:highlight w:val="none"/>
        </w:rPr>
        <w:fldChar w:fldCharType="end"/>
      </w:r>
    </w:p>
    <w:p>
      <w:pPr>
        <w:pStyle w:val="42"/>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41</w:t>
      </w:r>
      <w:r>
        <w:rPr>
          <w:color w:val="auto"/>
          <w:highlight w:val="none"/>
        </w:rPr>
        <w:fldChar w:fldCharType="end"/>
      </w:r>
      <w:r>
        <w:rPr>
          <w:color w:val="auto"/>
          <w:szCs w:val="28"/>
          <w:highlight w:val="none"/>
        </w:rPr>
        <w:fldChar w:fldCharType="end"/>
      </w:r>
    </w:p>
    <w:p>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59</w:t>
      </w:r>
      <w:r>
        <w:rPr>
          <w:color w:val="auto"/>
          <w:highlight w:val="none"/>
        </w:rPr>
        <w:fldChar w:fldCharType="end"/>
      </w:r>
      <w:r>
        <w:rPr>
          <w:color w:val="auto"/>
          <w:szCs w:val="28"/>
          <w:highlight w:val="none"/>
        </w:rPr>
        <w:fldChar w:fldCharType="end"/>
      </w:r>
    </w:p>
    <w:p>
      <w:pPr>
        <w:pStyle w:val="31"/>
        <w:tabs>
          <w:tab w:val="right" w:leader="dot" w:pos="9060"/>
        </w:tabs>
        <w:spacing w:line="360" w:lineRule="auto"/>
        <w:rPr>
          <w:color w:val="auto"/>
          <w:szCs w:val="21"/>
          <w:highlight w:val="none"/>
        </w:rPr>
        <w:sectPr>
          <w:headerReference r:id="rId3" w:type="default"/>
          <w:footerReference r:id="rId4" w:type="default"/>
          <w:pgSz w:w="11906" w:h="16838"/>
          <w:pgMar w:top="1418" w:right="1418" w:bottom="1418" w:left="1418" w:header="851" w:footer="680" w:gutter="0"/>
          <w:pgNumType w:fmt="koreanDigital" w:start="0"/>
          <w:cols w:space="720" w:num="1"/>
          <w:docGrid w:linePitch="290" w:charSpace="0"/>
        </w:sectPr>
      </w:pPr>
      <w:r>
        <w:rPr>
          <w:color w:val="auto"/>
          <w:szCs w:val="28"/>
          <w:highlight w:val="none"/>
        </w:rPr>
        <w:fldChar w:fldCharType="end"/>
      </w:r>
    </w:p>
    <w:p>
      <w:pPr>
        <w:pStyle w:val="31"/>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pPr>
        <w:jc w:val="center"/>
        <w:rPr>
          <w:rFonts w:ascii="华文中宋" w:hAnsi="华文中宋" w:eastAsia="华文中宋"/>
          <w:b w:val="0"/>
          <w:bCs w:val="0"/>
          <w:color w:val="auto"/>
          <w:kern w:val="44"/>
          <w:sz w:val="32"/>
          <w:szCs w:val="32"/>
          <w:highlight w:val="none"/>
        </w:rPr>
      </w:pPr>
      <w:bookmarkStart w:id="5" w:name="_Toc28359011"/>
      <w:bookmarkStart w:id="6" w:name="_Toc35393797"/>
      <w:r>
        <w:rPr>
          <w:rFonts w:hint="eastAsia" w:ascii="华文中宋" w:hAnsi="华文中宋" w:eastAsia="华文中宋"/>
          <w:b w:val="0"/>
          <w:bCs w:val="0"/>
          <w:color w:val="auto"/>
          <w:kern w:val="44"/>
          <w:sz w:val="32"/>
          <w:szCs w:val="32"/>
          <w:highlight w:val="none"/>
          <w:lang w:val="en-US" w:eastAsia="zh-CN"/>
        </w:rPr>
        <w:t xml:space="preserve">  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2"/>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pPr>
              <w:ind w:firstLine="270" w:firstLineChars="100"/>
              <w:rPr>
                <w:color w:val="auto"/>
                <w:highlight w:val="none"/>
              </w:rPr>
            </w:pPr>
            <w:r>
              <w:rPr>
                <w:rFonts w:hint="eastAsia" w:ascii="仿宋" w:hAnsi="仿宋" w:eastAsia="仿宋" w:cs="仿宋"/>
                <w:color w:val="333333"/>
                <w:kern w:val="0"/>
                <w:sz w:val="27"/>
                <w:szCs w:val="27"/>
                <w:u w:val="single"/>
                <w:lang w:val="en-US" w:eastAsia="zh-CN" w:bidi="ar"/>
              </w:rPr>
              <w:t>桐城师范高等专科学校因公出国（境）团组服务采购项目</w:t>
            </w:r>
            <w:r>
              <w:rPr>
                <w:rFonts w:hint="eastAsia" w:ascii="仿宋" w:hAnsi="仿宋" w:eastAsia="仿宋" w:cs="仿宋"/>
                <w:color w:val="333333"/>
                <w:kern w:val="0"/>
                <w:sz w:val="27"/>
                <w:szCs w:val="27"/>
                <w:lang w:val="en-US" w:eastAsia="zh-CN" w:bidi="ar"/>
              </w:rPr>
              <w:t>的潜在供应商应在桐城师范高等专科学校官网获取采购文件，并于2024年3月19日15时00分（北京时间）前提交响应文件。</w:t>
            </w:r>
            <w:r>
              <w:rPr>
                <w:rFonts w:asciiTheme="minorHAnsi" w:hAnsiTheme="minorHAnsi" w:eastAsiaTheme="minorEastAsia" w:cstheme="minorBidi"/>
                <w:color w:val="333333"/>
                <w:kern w:val="0"/>
                <w:sz w:val="27"/>
                <w:szCs w:val="27"/>
                <w:lang w:val="en-US" w:eastAsia="zh-CN" w:bidi="ar"/>
              </w:rPr>
              <w:t> </w:t>
            </w:r>
          </w:p>
        </w:tc>
      </w:tr>
    </w:tbl>
    <w:p>
      <w:pPr>
        <w:rPr>
          <w:color w:val="auto"/>
          <w:szCs w:val="21"/>
          <w:highlight w:val="none"/>
        </w:rPr>
      </w:pPr>
    </w:p>
    <w:p>
      <w:pPr>
        <w:rPr>
          <w:rFonts w:ascii="黑体" w:hAnsi="黑体" w:eastAsia="黑体" w:cs="宋体"/>
          <w:bCs/>
          <w:color w:val="auto"/>
          <w:sz w:val="28"/>
          <w:szCs w:val="28"/>
          <w:highlight w:val="none"/>
        </w:rPr>
      </w:pPr>
      <w:bookmarkStart w:id="7" w:name="_Toc35393629"/>
      <w:bookmarkStart w:id="8" w:name="_Toc35393798"/>
      <w:bookmarkStart w:id="9" w:name="_Toc28359089"/>
      <w:bookmarkStart w:id="10" w:name="_Toc28359012"/>
      <w:r>
        <w:rPr>
          <w:rFonts w:hint="eastAsia" w:ascii="黑体" w:hAnsi="黑体" w:eastAsia="黑体" w:cs="宋体"/>
          <w:bCs/>
          <w:color w:val="auto"/>
          <w:sz w:val="28"/>
          <w:szCs w:val="28"/>
          <w:highlight w:val="none"/>
        </w:rPr>
        <w:t>一、项目基本情况</w:t>
      </w:r>
      <w:bookmarkEnd w:id="7"/>
      <w:bookmarkEnd w:id="8"/>
      <w:bookmarkEnd w:id="9"/>
      <w:bookmarkEnd w:id="10"/>
    </w:p>
    <w:p>
      <w:pPr>
        <w:ind w:firstLine="565" w:firstLineChars="202"/>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006</w:t>
      </w:r>
      <w:r>
        <w:rPr>
          <w:rFonts w:hint="eastAsia" w:ascii="仿宋" w:hAnsi="仿宋" w:eastAsia="仿宋" w:cs="Times New Roman"/>
          <w:color w:val="auto"/>
          <w:sz w:val="28"/>
          <w:szCs w:val="28"/>
          <w:highlight w:val="none"/>
          <w:lang w:eastAsia="zh-CN"/>
        </w:rPr>
        <w:t>号</w:t>
      </w:r>
    </w:p>
    <w:p>
      <w:pPr>
        <w:ind w:firstLine="565" w:firstLineChars="202"/>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bookmarkStart w:id="247" w:name="_GoBack"/>
      <w:r>
        <w:rPr>
          <w:rFonts w:hint="eastAsia" w:ascii="仿宋" w:hAnsi="仿宋" w:eastAsia="仿宋" w:cs="Times New Roman"/>
          <w:color w:val="auto"/>
          <w:sz w:val="28"/>
          <w:szCs w:val="28"/>
          <w:highlight w:val="none"/>
          <w:lang w:eastAsia="zh-CN"/>
        </w:rPr>
        <w:t>桐城师范高等专科学校因公出国（境）团组服务采购</w:t>
      </w:r>
      <w:r>
        <w:rPr>
          <w:rFonts w:hint="eastAsia" w:ascii="仿宋" w:hAnsi="仿宋" w:eastAsia="仿宋" w:cs="Times New Roman"/>
          <w:color w:val="auto"/>
          <w:sz w:val="28"/>
          <w:szCs w:val="28"/>
          <w:highlight w:val="none"/>
          <w:lang w:val="en-US" w:eastAsia="zh-CN"/>
        </w:rPr>
        <w:t>项目</w:t>
      </w:r>
      <w:bookmarkEnd w:id="247"/>
    </w:p>
    <w:p>
      <w:pPr>
        <w:ind w:firstLine="565" w:firstLineChars="202"/>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25.9万元</w:t>
      </w:r>
    </w:p>
    <w:p>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25.9万元</w:t>
      </w:r>
    </w:p>
    <w:p>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eastAsia="zh-CN"/>
        </w:rPr>
        <w:t>桐城师范高等专科学校因公出国（境）团组服务采购</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s="仿宋"/>
          <w:kern w:val="2"/>
          <w:sz w:val="28"/>
          <w:szCs w:val="28"/>
          <w:lang w:val="en-US" w:eastAsia="zh-CN" w:bidi="ar-SA"/>
        </w:rPr>
        <w:t>本次出访任务及全部手续办理结束</w:t>
      </w:r>
      <w:r>
        <w:rPr>
          <w:rFonts w:hint="eastAsia" w:ascii="仿宋" w:hAnsi="仿宋" w:eastAsia="仿宋"/>
          <w:color w:val="auto"/>
          <w:sz w:val="28"/>
          <w:szCs w:val="28"/>
          <w:highlight w:val="none"/>
          <w:lang w:val="en-US" w:eastAsia="zh-CN"/>
        </w:rPr>
        <w:t xml:space="preserve">。 </w:t>
      </w:r>
    </w:p>
    <w:p>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pPr>
        <w:rPr>
          <w:rFonts w:ascii="黑体" w:hAnsi="黑体" w:eastAsia="黑体" w:cs="宋体"/>
          <w:bCs/>
          <w:color w:val="auto"/>
          <w:sz w:val="28"/>
          <w:szCs w:val="28"/>
          <w:highlight w:val="none"/>
        </w:rPr>
      </w:pPr>
      <w:bookmarkStart w:id="11" w:name="_Toc28359090"/>
      <w:bookmarkStart w:id="12" w:name="_Toc35393630"/>
      <w:bookmarkStart w:id="13" w:name="_Toc35393799"/>
      <w:bookmarkStart w:id="14" w:name="_Toc28359013"/>
      <w:r>
        <w:rPr>
          <w:rFonts w:hint="eastAsia" w:ascii="黑体" w:hAnsi="黑体" w:eastAsia="黑体" w:cs="宋体"/>
          <w:bCs/>
          <w:color w:val="auto"/>
          <w:sz w:val="28"/>
          <w:szCs w:val="28"/>
          <w:highlight w:val="none"/>
        </w:rPr>
        <w:t>二、申请人的资格要求：</w:t>
      </w:r>
      <w:bookmarkEnd w:id="11"/>
      <w:bookmarkEnd w:id="12"/>
      <w:bookmarkEnd w:id="13"/>
      <w:bookmarkEnd w:id="14"/>
    </w:p>
    <w:p>
      <w:pPr>
        <w:ind w:firstLine="565" w:firstLineChars="202"/>
        <w:rPr>
          <w:rFonts w:ascii="仿宋" w:hAnsi="仿宋" w:eastAsia="仿宋"/>
          <w:color w:val="auto"/>
          <w:sz w:val="28"/>
          <w:szCs w:val="28"/>
          <w:highlight w:val="none"/>
        </w:rPr>
      </w:pPr>
      <w:bookmarkStart w:id="15" w:name="_Toc28359091"/>
      <w:bookmarkStart w:id="16" w:name="_Toc35393631"/>
      <w:bookmarkStart w:id="17" w:name="_Toc28359014"/>
      <w:bookmarkStart w:id="18" w:name="_Toc35393800"/>
      <w:r>
        <w:rPr>
          <w:rFonts w:hint="eastAsia" w:ascii="仿宋" w:hAnsi="仿宋" w:eastAsia="仿宋"/>
          <w:color w:val="auto"/>
          <w:sz w:val="28"/>
          <w:szCs w:val="28"/>
          <w:highlight w:val="none"/>
        </w:rPr>
        <w:t>1.满足《中华人民共和国政府采购法》第二十二条规定；</w:t>
      </w:r>
    </w:p>
    <w:p>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pPr>
        <w:pStyle w:val="416"/>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3、</w:t>
      </w:r>
      <w:r>
        <w:rPr>
          <w:rFonts w:hint="eastAsia" w:ascii="仿宋" w:hAnsi="仿宋" w:eastAsia="仿宋"/>
          <w:color w:val="auto"/>
          <w:sz w:val="28"/>
          <w:szCs w:val="28"/>
          <w:highlight w:val="none"/>
        </w:rPr>
        <w:t>本项目的特定资格要求：</w:t>
      </w:r>
    </w:p>
    <w:p>
      <w:pPr>
        <w:pStyle w:val="416"/>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b w:val="0"/>
          <w:bCs w:val="0"/>
          <w:color w:val="000000"/>
          <w:kern w:val="2"/>
          <w:sz w:val="28"/>
          <w:szCs w:val="28"/>
          <w:lang w:val="en-US" w:eastAsia="zh-CN" w:bidi="ar-SA"/>
        </w:rPr>
      </w:pPr>
      <w:r>
        <w:rPr>
          <w:rFonts w:hint="eastAsia" w:ascii="仿宋" w:hAnsi="仿宋" w:eastAsia="仿宋" w:cs="仿宋"/>
          <w:b w:val="0"/>
          <w:bCs w:val="0"/>
          <w:color w:val="000000"/>
          <w:kern w:val="2"/>
          <w:sz w:val="28"/>
          <w:szCs w:val="28"/>
          <w:lang w:val="en-US" w:eastAsia="zh-CN" w:bidi="ar-SA"/>
        </w:rPr>
        <w:t>①提供的服务方案要科学合理，内容要全面，配置专业的服务团队。</w:t>
      </w:r>
    </w:p>
    <w:p>
      <w:pPr>
        <w:pStyle w:val="416"/>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b w:val="0"/>
          <w:bCs w:val="0"/>
          <w:color w:val="000000"/>
          <w:kern w:val="2"/>
          <w:sz w:val="28"/>
          <w:szCs w:val="28"/>
          <w:lang w:val="en-US" w:eastAsia="zh-CN" w:bidi="ar-SA"/>
        </w:rPr>
        <w:t>②</w:t>
      </w:r>
      <w:r>
        <w:rPr>
          <w:rFonts w:hint="eastAsia" w:ascii="仿宋" w:hAnsi="仿宋" w:eastAsia="仿宋" w:cs="仿宋"/>
          <w:kern w:val="2"/>
          <w:sz w:val="28"/>
          <w:szCs w:val="28"/>
          <w:lang w:val="en-US" w:eastAsia="zh-CN" w:bidi="ar-SA"/>
        </w:rPr>
        <w:t>服务商具有丰富的政府、高校访问团的执行经验并至少提供一项成功案例。（响应文件中提供证明材料影印件）</w:t>
      </w:r>
    </w:p>
    <w:p>
      <w:pPr>
        <w:pStyle w:val="416"/>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olor w:val="auto"/>
          <w:sz w:val="28"/>
          <w:szCs w:val="28"/>
          <w:highlight w:val="none"/>
        </w:rPr>
      </w:pPr>
      <w:r>
        <w:rPr>
          <w:rFonts w:hint="eastAsia" w:ascii="仿宋" w:hAnsi="仿宋" w:eastAsia="仿宋" w:cs="仿宋"/>
          <w:kern w:val="2"/>
          <w:sz w:val="28"/>
          <w:szCs w:val="28"/>
          <w:lang w:val="en-US" w:eastAsia="zh-CN" w:bidi="ar-SA"/>
        </w:rPr>
        <w:t>③具有与出访的六所高校合作的证明和材料，至少提供包含一所俄罗斯大学、一所哈萨克斯坦大学在内的三所学校以上的合作协议或授权书的扫描件或影印件。</w:t>
      </w:r>
    </w:p>
    <w:p>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3</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19</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15</w:t>
      </w:r>
      <w:r>
        <w:rPr>
          <w:rFonts w:hint="eastAsia" w:ascii="仿宋" w:hAnsi="仿宋" w:eastAsia="仿宋" w:cs="宋体"/>
          <w:color w:val="auto"/>
          <w:sz w:val="28"/>
          <w:szCs w:val="28"/>
          <w:highlight w:val="none"/>
        </w:rPr>
        <w:t>时00分前（北京时间）</w:t>
      </w:r>
    </w:p>
    <w:p>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pPr>
        <w:rPr>
          <w:rFonts w:ascii="黑体" w:hAnsi="黑体" w:eastAsia="黑体" w:cs="宋体"/>
          <w:bCs/>
          <w:color w:val="auto"/>
          <w:sz w:val="28"/>
          <w:szCs w:val="28"/>
          <w:highlight w:val="none"/>
        </w:rPr>
      </w:pPr>
      <w:bookmarkStart w:id="19" w:name="_Toc28359092"/>
      <w:bookmarkStart w:id="20" w:name="_Toc35393632"/>
      <w:bookmarkStart w:id="21" w:name="_Toc35393801"/>
      <w:bookmarkStart w:id="22" w:name="_Toc28359015"/>
      <w:r>
        <w:rPr>
          <w:rFonts w:hint="eastAsia" w:ascii="黑体" w:hAnsi="黑体" w:eastAsia="黑体" w:cs="宋体"/>
          <w:bCs/>
          <w:color w:val="auto"/>
          <w:sz w:val="28"/>
          <w:szCs w:val="28"/>
          <w:highlight w:val="none"/>
        </w:rPr>
        <w:t>四、响应文件提交</w:t>
      </w:r>
      <w:bookmarkEnd w:id="19"/>
      <w:bookmarkEnd w:id="20"/>
      <w:bookmarkEnd w:id="21"/>
      <w:bookmarkEnd w:id="22"/>
    </w:p>
    <w:p>
      <w:pPr>
        <w:ind w:firstLine="560" w:firstLineChars="200"/>
        <w:rPr>
          <w:rFonts w:hint="eastAsia" w:ascii="仿宋" w:hAnsi="仿宋" w:eastAsia="仿宋" w:cs="仿宋"/>
          <w:b w:val="0"/>
          <w:bCs/>
          <w:color w:val="auto"/>
          <w:sz w:val="28"/>
          <w:szCs w:val="28"/>
          <w:highlight w:val="none"/>
        </w:rPr>
      </w:pPr>
      <w:bookmarkStart w:id="23" w:name="_Toc28359093"/>
      <w:bookmarkStart w:id="24" w:name="_Toc35393802"/>
      <w:bookmarkStart w:id="25" w:name="_Toc28359016"/>
      <w:bookmarkStart w:id="26" w:name="_Toc3539363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3</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19</w:t>
      </w:r>
      <w:r>
        <w:rPr>
          <w:rFonts w:hint="eastAsia" w:ascii="仿宋" w:hAnsi="仿宋" w:eastAsia="仿宋" w:cs="仿宋"/>
          <w:b w:val="0"/>
          <w:bCs/>
          <w:color w:val="auto"/>
          <w:sz w:val="28"/>
          <w:szCs w:val="28"/>
          <w:highlight w:val="none"/>
        </w:rPr>
        <w:t>日</w:t>
      </w:r>
      <w:r>
        <w:rPr>
          <w:rFonts w:hint="eastAsia" w:ascii="仿宋" w:hAnsi="仿宋" w:eastAsia="仿宋" w:cs="仿宋"/>
          <w:b w:val="0"/>
          <w:bCs/>
          <w:color w:val="auto"/>
          <w:sz w:val="28"/>
          <w:szCs w:val="28"/>
          <w:highlight w:val="none"/>
          <w:lang w:val="en-US" w:eastAsia="zh-CN"/>
        </w:rPr>
        <w:t>15</w:t>
      </w:r>
      <w:r>
        <w:rPr>
          <w:rFonts w:hint="eastAsia" w:ascii="仿宋" w:hAnsi="仿宋" w:eastAsia="仿宋" w:cs="仿宋"/>
          <w:b w:val="0"/>
          <w:bCs/>
          <w:color w:val="auto"/>
          <w:sz w:val="28"/>
          <w:szCs w:val="28"/>
          <w:highlight w:val="none"/>
        </w:rPr>
        <w:t>时00分</w:t>
      </w:r>
    </w:p>
    <w:p>
      <w:pPr>
        <w:ind w:firstLine="560" w:firstLineChars="200"/>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Times New Roman"/>
          <w:color w:val="auto"/>
          <w:sz w:val="28"/>
          <w:szCs w:val="28"/>
          <w:highlight w:val="none"/>
          <w:lang w:val="en-US" w:eastAsia="zh-CN"/>
        </w:rPr>
        <w:t>桐城市龙眠东路261号（桐城市国际大酒店宴会厅斜对面）</w:t>
      </w:r>
    </w:p>
    <w:p>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pPr>
        <w:ind w:firstLine="565" w:firstLineChars="202"/>
        <w:rPr>
          <w:rFonts w:hint="eastAsia" w:ascii="仿宋" w:hAnsi="仿宋" w:eastAsia="仿宋"/>
          <w:color w:val="auto"/>
          <w:sz w:val="28"/>
          <w:szCs w:val="28"/>
          <w:highlight w:val="none"/>
          <w:lang w:val="en-US" w:eastAsia="zh-CN"/>
        </w:rPr>
      </w:pPr>
      <w:bookmarkStart w:id="27" w:name="_Toc28359094"/>
      <w:bookmarkStart w:id="28" w:name="_Toc35393803"/>
      <w:bookmarkStart w:id="29" w:name="_Toc28359017"/>
      <w:bookmarkStart w:id="30" w:name="_Toc35393634"/>
      <w:r>
        <w:rPr>
          <w:rFonts w:hint="eastAsia" w:ascii="仿宋" w:hAnsi="仿宋" w:eastAsia="仿宋"/>
          <w:color w:val="auto"/>
          <w:sz w:val="28"/>
          <w:szCs w:val="28"/>
          <w:highlight w:val="none"/>
          <w:lang w:val="en-US" w:eastAsia="zh-CN"/>
        </w:rPr>
        <w:t>时间：2024年3月19日15时00分</w:t>
      </w:r>
    </w:p>
    <w:p>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地点：</w:t>
      </w:r>
      <w:r>
        <w:rPr>
          <w:rFonts w:hint="eastAsia" w:ascii="仿宋" w:hAnsi="仿宋" w:eastAsia="仿宋" w:cs="Times New Roman"/>
          <w:color w:val="auto"/>
          <w:sz w:val="28"/>
          <w:szCs w:val="28"/>
          <w:highlight w:val="none"/>
          <w:lang w:val="en-US" w:eastAsia="zh-CN"/>
        </w:rPr>
        <w:t>桐城市龙眠东路261号（桐城市国际大酒店宴会厅斜对面）</w:t>
      </w:r>
    </w:p>
    <w:p>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pPr>
        <w:numPr>
          <w:ilvl w:val="0"/>
          <w:numId w:val="5"/>
        </w:numPr>
        <w:rPr>
          <w:rFonts w:hint="eastAsia" w:ascii="黑体" w:hAnsi="黑体" w:eastAsia="黑体" w:cs="宋体"/>
          <w:bCs/>
          <w:color w:val="auto"/>
          <w:sz w:val="28"/>
          <w:szCs w:val="28"/>
          <w:highlight w:val="none"/>
        </w:rPr>
      </w:pPr>
      <w:bookmarkStart w:id="31" w:name="_Toc35393804"/>
      <w:bookmarkStart w:id="32" w:name="_Toc35393635"/>
      <w:r>
        <w:rPr>
          <w:rFonts w:hint="eastAsia" w:ascii="黑体" w:hAnsi="黑体" w:eastAsia="黑体" w:cs="宋体"/>
          <w:bCs/>
          <w:color w:val="auto"/>
          <w:sz w:val="28"/>
          <w:szCs w:val="28"/>
          <w:highlight w:val="none"/>
        </w:rPr>
        <w:t>其他补充事宜</w:t>
      </w:r>
      <w:bookmarkEnd w:id="31"/>
      <w:bookmarkEnd w:id="32"/>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八、凡对本次采购提出询问，请按以下方式联系。</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名称：安徽建方工程造价有限公司 </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地址：桐城市龙眠东路261号（桐城市国际大酒店宴会厅斜对面） </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联系人：唐先生       联系方式：</w:t>
      </w:r>
      <w:r>
        <w:rPr>
          <w:rFonts w:hint="eastAsia" w:ascii="仿宋" w:hAnsi="仿宋" w:eastAsia="仿宋" w:cs="仿宋"/>
          <w:sz w:val="28"/>
          <w:szCs w:val="28"/>
          <w:lang w:val="en-US" w:eastAsia="zh-CN"/>
        </w:rPr>
        <w:t>16655617228</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pPr>
        <w:pStyle w:val="3"/>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54941329"/>
      <w:bookmarkStart w:id="34" w:name="_Toc11266"/>
      <w:bookmarkStart w:id="35" w:name="_Toc2606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3"/>
      <w:bookmarkEnd w:id="34"/>
      <w:bookmarkEnd w:id="35"/>
    </w:p>
    <w:p>
      <w:pPr>
        <w:pStyle w:val="4"/>
        <w:rPr>
          <w:rFonts w:hint="eastAsia" w:eastAsia="宋体" w:cs="Tahoma"/>
          <w:bCs/>
          <w:color w:val="auto"/>
          <w:kern w:val="0"/>
          <w:sz w:val="32"/>
          <w:szCs w:val="32"/>
          <w:highlight w:val="none"/>
          <w:lang w:eastAsia="zh-CN"/>
        </w:rPr>
      </w:pPr>
      <w:bookmarkStart w:id="36" w:name="_Toc54941330"/>
      <w:bookmarkStart w:id="37" w:name="_Toc17862"/>
      <w:bookmarkStart w:id="38"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6"/>
      <w:bookmarkEnd w:id="37"/>
      <w:bookmarkEnd w:id="38"/>
      <w:r>
        <w:rPr>
          <w:rFonts w:hint="eastAsia" w:cs="Tahoma"/>
          <w:bCs/>
          <w:color w:val="auto"/>
          <w:kern w:val="0"/>
          <w:sz w:val="32"/>
          <w:szCs w:val="32"/>
          <w:highlight w:val="none"/>
          <w:lang w:eastAsia="zh-CN"/>
        </w:rPr>
        <w:t>谈判须知前附表</w:t>
      </w:r>
    </w:p>
    <w:tbl>
      <w:tblPr>
        <w:tblStyle w:val="62"/>
        <w:tblW w:w="970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669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6698" w:type="dxa"/>
            <w:tcBorders>
              <w:top w:val="single" w:color="auto" w:sz="4" w:space="0"/>
              <w:left w:val="single" w:color="auto" w:sz="4" w:space="0"/>
              <w:bottom w:val="single" w:color="auto" w:sz="4" w:space="0"/>
            </w:tcBorders>
            <w:vAlign w:val="center"/>
          </w:tcPr>
          <w:p>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6698" w:type="dxa"/>
            <w:tcBorders>
              <w:top w:val="single" w:color="auto" w:sz="4" w:space="0"/>
              <w:left w:val="single" w:color="auto" w:sz="4" w:space="0"/>
              <w:bottom w:val="single" w:color="auto" w:sz="4" w:space="0"/>
            </w:tcBorders>
            <w:vAlign w:val="center"/>
          </w:tcPr>
          <w:p>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6698"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eastAsia" w:ascii="宋体" w:cs="宋体"/>
                <w:color w:val="auto"/>
                <w:kern w:val="0"/>
                <w:szCs w:val="21"/>
                <w:highlight w:val="none"/>
                <w:lang w:val="en-US" w:eastAsia="zh-CN"/>
              </w:rPr>
              <w:t>安徽建方工程造价有限公司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6698"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6698"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6698"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6698"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rPr>
              <w:t>9</w:t>
            </w:r>
            <w:r>
              <w:rPr>
                <w:rFonts w:ascii="宋体" w:hAnsi="宋体"/>
                <w:color w:val="auto"/>
                <w:szCs w:val="21"/>
                <w:highlight w:val="none"/>
                <w:u w:val="single"/>
              </w:rPr>
              <w:t>0日历天</w:t>
            </w:r>
            <w:r>
              <w:rPr>
                <w:rFonts w:hint="eastAsia" w:ascii="宋体" w:hAnsi="宋体"/>
                <w:color w:val="auto"/>
                <w:szCs w:val="21"/>
                <w:highlight w:val="none"/>
                <w:u w:val="single"/>
              </w:rPr>
              <w:t>（从响应文件提交截止时间算起）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6698"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6698"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6698"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6698"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6698"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51" w:hRule="atLeast"/>
          <w:jc w:val="center"/>
        </w:trPr>
        <w:tc>
          <w:tcPr>
            <w:tcW w:w="893" w:type="dxa"/>
            <w:tcBorders>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成交服务费（元）</w:t>
            </w:r>
          </w:p>
        </w:tc>
        <w:tc>
          <w:tcPr>
            <w:tcW w:w="6698"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eastAsia" w:ascii="宋体" w:hAnsi="宋体" w:cs="宋体"/>
                <w:color w:val="auto"/>
                <w:highlight w:val="none"/>
                <w:lang w:val="en-US" w:eastAsia="zh-CN"/>
              </w:rPr>
            </w:pPr>
            <w:r>
              <w:rPr>
                <w:rFonts w:hint="eastAsia" w:ascii="宋体" w:hAnsi="宋体" w:cs="宋体"/>
                <w:color w:val="auto"/>
                <w:highlight w:val="none"/>
                <w:lang w:val="en-US" w:eastAsia="zh-CN"/>
              </w:rPr>
              <w:t>（1）金额：成交金额的1.5%。</w:t>
            </w:r>
          </w:p>
          <w:p>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（2）缴纳单位：成交人</w:t>
            </w:r>
          </w:p>
          <w:p>
            <w:pPr>
              <w:pageBreakBefore w:val="0"/>
              <w:kinsoku/>
              <w:overflowPunct/>
              <w:topLinePunct w:val="0"/>
              <w:bidi w:val="0"/>
              <w:snapToGrid w:val="0"/>
              <w:spacing w:line="440" w:lineRule="exact"/>
              <w:rPr>
                <w:rFonts w:hint="eastAsia"/>
                <w:color w:val="auto"/>
                <w:highlight w:val="none"/>
                <w:lang w:val="en-US" w:eastAsia="zh-CN"/>
              </w:rPr>
            </w:pPr>
            <w:r>
              <w:rPr>
                <w:rFonts w:hint="eastAsia" w:ascii="宋体" w:hAnsi="宋体" w:cs="宋体"/>
                <w:color w:val="auto"/>
                <w:highlight w:val="none"/>
                <w:lang w:val="en-US" w:eastAsia="zh-CN"/>
              </w:rPr>
              <w:t>（3）成交人应在收到缴费通知后三日内按谈判文件要求缴纳服务费。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12</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6698"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w:t>
            </w:r>
          </w:p>
          <w:p>
            <w:pPr>
              <w:pageBreakBefore w:val="0"/>
              <w:kinsoku/>
              <w:overflowPunct/>
              <w:topLinePunct w:val="0"/>
              <w:bidi w:val="0"/>
              <w:snapToGrid w:val="0"/>
              <w:spacing w:line="440" w:lineRule="exact"/>
              <w:rPr>
                <w:rFonts w:ascii="宋体"/>
                <w:color w:val="auto"/>
                <w:szCs w:val="21"/>
                <w:highlight w:val="none"/>
              </w:rPr>
            </w:pPr>
            <w:r>
              <w:rPr>
                <w:rFonts w:hint="eastAsia" w:ascii="宋体" w:hAnsi="宋体" w:cs="宋体"/>
                <w:color w:val="auto"/>
                <w:highlight w:val="none"/>
              </w:rPr>
              <w:t>必须委托有资质的单位实施。该专业分包单位的选定须事先征得采购人同意。</w:t>
            </w:r>
          </w:p>
        </w:tc>
      </w:tr>
    </w:tbl>
    <w:p>
      <w:pPr>
        <w:rPr>
          <w:rFonts w:ascii="宋体" w:hAnsi="宋体"/>
          <w:color w:val="auto"/>
          <w:kern w:val="0"/>
          <w:highlight w:val="none"/>
          <w:lang w:val="zh-CN"/>
        </w:rPr>
      </w:pPr>
      <w:bookmarkStart w:id="39" w:name="_Toc439316872"/>
      <w:r>
        <w:rPr>
          <w:color w:val="auto"/>
          <w:kern w:val="0"/>
          <w:highlight w:val="none"/>
          <w:lang w:val="zh-CN"/>
        </w:rPr>
        <w:br w:type="page"/>
      </w:r>
    </w:p>
    <w:p>
      <w:pPr>
        <w:pStyle w:val="4"/>
        <w:rPr>
          <w:rFonts w:cs="Tahoma"/>
          <w:bCs/>
          <w:color w:val="auto"/>
          <w:kern w:val="0"/>
          <w:sz w:val="32"/>
          <w:szCs w:val="32"/>
          <w:highlight w:val="none"/>
          <w:lang w:val="zh-CN"/>
        </w:rPr>
      </w:pPr>
      <w:bookmarkStart w:id="40" w:name="_Toc54941331"/>
      <w:bookmarkStart w:id="41"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9"/>
      <w:bookmarkEnd w:id="40"/>
      <w:bookmarkEnd w:id="41"/>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15055"/>
      <w:bookmarkStart w:id="43" w:name="_Toc25270"/>
      <w:bookmarkStart w:id="44" w:name="_Toc7325"/>
      <w:bookmarkStart w:id="45" w:name="_Toc439316919"/>
      <w:bookmarkStart w:id="46" w:name="_Toc21078"/>
      <w:bookmarkStart w:id="47" w:name="_Toc439316873"/>
      <w:bookmarkStart w:id="48" w:name="_Toc10523"/>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24643"/>
      <w:bookmarkStart w:id="50" w:name="_Toc439316920"/>
      <w:bookmarkStart w:id="51" w:name="_Toc10933"/>
      <w:bookmarkStart w:id="52" w:name="_Toc439316874"/>
      <w:bookmarkStart w:id="53" w:name="_Toc1704"/>
      <w:bookmarkStart w:id="54" w:name="_Toc27113"/>
      <w:bookmarkStart w:id="55" w:name="_Toc8228"/>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875"/>
      <w:bookmarkStart w:id="57"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谈判邀请（谈判</w:t>
      </w:r>
      <w:r>
        <w:rPr>
          <w:rFonts w:hint="eastAsia" w:asciiTheme="minorEastAsia" w:hAnsiTheme="minorEastAsia" w:eastAsiaTheme="minorEastAsia" w:cstheme="minorEastAsia"/>
          <w:color w:val="auto"/>
          <w:sz w:val="24"/>
          <w:szCs w:val="24"/>
          <w:highlight w:val="none"/>
        </w:rPr>
        <w:t>公告</w:t>
      </w:r>
      <w:r>
        <w:rPr>
          <w:rFonts w:hint="eastAsia" w:asciiTheme="minorEastAsia" w:hAnsiTheme="minorEastAsia" w:eastAsiaTheme="minorEastAsia" w:cstheme="minorEastAsia"/>
          <w:color w:val="auto"/>
          <w:sz w:val="24"/>
          <w:szCs w:val="24"/>
          <w:highlight w:val="none"/>
          <w:lang w:eastAsia="zh-CN"/>
        </w:rPr>
        <w:t>）</w:t>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pPr>
        <w:pStyle w:val="9"/>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54941336"/>
      <w:bookmarkStart w:id="62"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54941337"/>
      <w:bookmarkStart w:id="64"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pPr>
        <w:pStyle w:val="9"/>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谈判。初审合格后，谈判小组按响应文件提交顺序集中与单一供应商分别进行谈判 ，并给予所有参加谈判的供应商平等的谈判机会。</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pPr>
        <w:pStyle w:val="2"/>
        <w:numPr>
          <w:ilvl w:val="0"/>
          <w:numId w:val="6"/>
        </w:numPr>
        <w:ind w:left="0" w:leftChars="0" w:firstLine="482" w:firstLineChars="200"/>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5"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pPr>
        <w:pStyle w:val="3"/>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pPr>
        <w:spacing w:line="360" w:lineRule="auto"/>
        <w:ind w:firstLine="422" w:firstLineChars="200"/>
      </w:pPr>
      <w:bookmarkStart w:id="66" w:name="_Toc16371"/>
      <w:r>
        <w:rPr>
          <w:rFonts w:hint="eastAsia" w:ascii="宋体" w:hAnsi="宋体"/>
          <w:b/>
          <w:bCs/>
          <w:szCs w:val="21"/>
        </w:rPr>
        <w:t>一、商务要求：</w:t>
      </w:r>
    </w:p>
    <w:tbl>
      <w:tblPr>
        <w:tblStyle w:val="62"/>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pPr>
              <w:pStyle w:val="32"/>
              <w:jc w:val="center"/>
              <w:rPr>
                <w:rFonts w:cs="Wingdings" w:asciiTheme="minorEastAsia" w:hAnsiTheme="minorEastAsia"/>
                <w:b/>
                <w:sz w:val="24"/>
              </w:rPr>
            </w:pPr>
            <w:r>
              <w:rPr>
                <w:rFonts w:hint="eastAsia" w:cs="Wingdings" w:asciiTheme="minorEastAsia" w:hAnsiTheme="minorEastAsia"/>
                <w:b/>
                <w:sz w:val="24"/>
              </w:rPr>
              <w:t>序号</w:t>
            </w:r>
          </w:p>
        </w:tc>
        <w:tc>
          <w:tcPr>
            <w:tcW w:w="2391" w:type="dxa"/>
            <w:vAlign w:val="center"/>
          </w:tcPr>
          <w:p>
            <w:pPr>
              <w:pStyle w:val="32"/>
              <w:jc w:val="center"/>
            </w:pPr>
            <w:r>
              <w:rPr>
                <w:rFonts w:hint="eastAsia" w:asciiTheme="minorEastAsia" w:hAnsiTheme="minorEastAsia"/>
                <w:b/>
                <w:bCs/>
                <w:sz w:val="24"/>
                <w:szCs w:val="24"/>
              </w:rPr>
              <w:t>条款名称</w:t>
            </w:r>
          </w:p>
        </w:tc>
        <w:tc>
          <w:tcPr>
            <w:tcW w:w="5170" w:type="dxa"/>
            <w:vAlign w:val="center"/>
          </w:tcPr>
          <w:p>
            <w:pPr>
              <w:pStyle w:val="32"/>
              <w:jc w:val="center"/>
              <w:rPr>
                <w:rFonts w:cs="Wingdings" w:asciiTheme="minorEastAsia" w:hAnsiTheme="minorEastAsia"/>
                <w:b/>
                <w:sz w:val="24"/>
              </w:rPr>
            </w:pPr>
            <w:r>
              <w:rPr>
                <w:rFonts w:hint="eastAsia" w:cs="Wingdings" w:asciiTheme="minorEastAsia" w:hAnsiTheme="minorEastAsia"/>
                <w:b/>
                <w:sz w:val="24"/>
              </w:rPr>
              <w:t>具体要求内容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2" w:hRule="atLeast"/>
          <w:jc w:val="center"/>
        </w:trPr>
        <w:tc>
          <w:tcPr>
            <w:tcW w:w="808" w:type="dxa"/>
            <w:vAlign w:val="center"/>
          </w:tcPr>
          <w:p>
            <w:pPr>
              <w:jc w:val="center"/>
              <w:rPr>
                <w:rFonts w:asciiTheme="minorEastAsia" w:hAnsiTheme="minorEastAsia" w:eastAsiaTheme="minorEastAsia"/>
                <w:sz w:val="24"/>
              </w:rPr>
            </w:pPr>
            <w:r>
              <w:rPr>
                <w:rFonts w:asciiTheme="minorEastAsia" w:hAnsiTheme="minorEastAsia" w:eastAsiaTheme="minorEastAsia"/>
                <w:sz w:val="24"/>
              </w:rPr>
              <w:t>1</w:t>
            </w:r>
          </w:p>
        </w:tc>
        <w:tc>
          <w:tcPr>
            <w:tcW w:w="2391" w:type="dxa"/>
            <w:vAlign w:val="center"/>
          </w:tcPr>
          <w:p>
            <w:pPr>
              <w:jc w:val="center"/>
              <w:rPr>
                <w:rFonts w:ascii="宋体" w:hAnsi="宋体"/>
                <w:sz w:val="24"/>
              </w:rPr>
            </w:pPr>
            <w:r>
              <w:rPr>
                <w:rFonts w:asciiTheme="minorEastAsia" w:hAnsiTheme="minorEastAsia" w:eastAsiaTheme="minorEastAsia"/>
                <w:sz w:val="24"/>
              </w:rPr>
              <w:t>付款方式</w:t>
            </w:r>
          </w:p>
        </w:tc>
        <w:tc>
          <w:tcPr>
            <w:tcW w:w="5170" w:type="dxa"/>
            <w:vAlign w:val="center"/>
          </w:tcPr>
          <w:p>
            <w:pPr>
              <w:spacing w:line="360" w:lineRule="auto"/>
              <w:jc w:val="center"/>
              <w:rPr>
                <w:rFonts w:hint="eastAsia" w:asciiTheme="minorEastAsia" w:hAnsiTheme="minorEastAsia" w:eastAsiaTheme="minorEastAsia"/>
                <w:sz w:val="24"/>
                <w:lang w:eastAsia="zh-CN"/>
              </w:rPr>
            </w:pPr>
            <w:r>
              <w:rPr>
                <w:rFonts w:hint="eastAsia" w:ascii="Times New Roman" w:hAnsi="Times New Roman" w:eastAsia="宋体" w:cs="Times New Roman"/>
                <w:sz w:val="24"/>
                <w:szCs w:val="24"/>
                <w:lang w:val="en-US" w:eastAsia="zh-CN"/>
              </w:rPr>
              <w:t>服务完成</w:t>
            </w:r>
            <w:r>
              <w:rPr>
                <w:rFonts w:hint="eastAsia" w:cs="Times New Roman"/>
                <w:sz w:val="24"/>
                <w:szCs w:val="24"/>
                <w:lang w:val="en-US" w:eastAsia="zh-CN"/>
              </w:rPr>
              <w:t>，出具的出访报告审核通过</w:t>
            </w:r>
            <w:r>
              <w:rPr>
                <w:rFonts w:hint="eastAsia" w:ascii="Times New Roman" w:hAnsi="Times New Roman" w:eastAsia="宋体" w:cs="Times New Roman"/>
                <w:sz w:val="24"/>
                <w:szCs w:val="24"/>
              </w:rPr>
              <w:t>后一次性付清</w:t>
            </w:r>
            <w:r>
              <w:rPr>
                <w:rFonts w:hint="eastAsia" w:cs="Times New Roman"/>
                <w:sz w:val="24"/>
                <w:szCs w:val="24"/>
                <w:lang w:val="en-US" w:eastAsia="zh-CN"/>
              </w:rPr>
              <w:t>成交</w:t>
            </w:r>
            <w:r>
              <w:rPr>
                <w:rFonts w:hint="eastAsia" w:ascii="Times New Roman" w:hAnsi="Times New Roman" w:eastAsia="宋体" w:cs="Times New Roman"/>
                <w:sz w:val="24"/>
                <w:szCs w:val="24"/>
              </w:rPr>
              <w:t>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08"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2</w:t>
            </w:r>
          </w:p>
        </w:tc>
        <w:tc>
          <w:tcPr>
            <w:tcW w:w="2391" w:type="dxa"/>
            <w:vAlign w:val="center"/>
          </w:tcPr>
          <w:p>
            <w:pPr>
              <w:jc w:val="center"/>
              <w:rPr>
                <w:rFonts w:ascii="宋体" w:hAnsi="宋体"/>
                <w:sz w:val="24"/>
              </w:rPr>
            </w:pPr>
            <w:r>
              <w:rPr>
                <w:rFonts w:hint="eastAsia" w:ascii="宋体" w:hAnsi="宋体"/>
                <w:sz w:val="24"/>
              </w:rPr>
              <w:t>服务地点</w:t>
            </w:r>
          </w:p>
        </w:tc>
        <w:tc>
          <w:tcPr>
            <w:tcW w:w="5170" w:type="dxa"/>
            <w:vAlign w:val="center"/>
          </w:tcPr>
          <w:p>
            <w:pPr>
              <w:jc w:val="center"/>
              <w:rPr>
                <w:rFonts w:asciiTheme="minorEastAsia" w:hAnsiTheme="minorEastAsia" w:eastAsiaTheme="minorEastAsia"/>
                <w:sz w:val="24"/>
              </w:rPr>
            </w:pPr>
            <w:r>
              <w:rPr>
                <w:rFonts w:hint="eastAsia"/>
                <w:sz w:val="24"/>
                <w:szCs w:val="24"/>
              </w:rPr>
              <w:t>桐城师范高等专科学校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08"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w:t>
            </w:r>
          </w:p>
        </w:tc>
        <w:tc>
          <w:tcPr>
            <w:tcW w:w="2391" w:type="dxa"/>
            <w:vAlign w:val="center"/>
          </w:tcPr>
          <w:p>
            <w:pPr>
              <w:jc w:val="center"/>
              <w:rPr>
                <w:rFonts w:ascii="宋体" w:hAnsi="宋体"/>
                <w:sz w:val="24"/>
              </w:rPr>
            </w:pPr>
            <w:r>
              <w:rPr>
                <w:rFonts w:hint="eastAsia" w:ascii="宋体" w:hAnsi="宋体"/>
                <w:sz w:val="24"/>
              </w:rPr>
              <w:t>服务期限</w:t>
            </w:r>
          </w:p>
        </w:tc>
        <w:tc>
          <w:tcPr>
            <w:tcW w:w="517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lang w:val="en-US" w:eastAsia="zh-CN"/>
              </w:rPr>
              <w:t>至本次出访任务及全部手续办理结束</w:t>
            </w:r>
          </w:p>
        </w:tc>
      </w:tr>
    </w:tbl>
    <w:p>
      <w:pPr>
        <w:ind w:firstLine="422" w:firstLineChars="200"/>
        <w:rPr>
          <w:rFonts w:ascii="宋体" w:hAnsi="宋体"/>
          <w:b/>
          <w:bCs/>
          <w:szCs w:val="21"/>
        </w:rPr>
      </w:pPr>
    </w:p>
    <w:p>
      <w:pPr>
        <w:pStyle w:val="9"/>
        <w:numPr>
          <w:ilvl w:val="0"/>
          <w:numId w:val="7"/>
        </w:numPr>
        <w:spacing w:line="240" w:lineRule="auto"/>
        <w:ind w:firstLine="413" w:firstLineChars="196"/>
        <w:rPr>
          <w:bCs/>
          <w:szCs w:val="24"/>
        </w:rPr>
      </w:pPr>
      <w:r>
        <w:rPr>
          <w:rFonts w:hint="eastAsia"/>
          <w:bCs/>
          <w:szCs w:val="24"/>
        </w:rPr>
        <w:t>服务内容</w:t>
      </w:r>
    </w:p>
    <w:p>
      <w:pPr>
        <w:pStyle w:val="5"/>
        <w:keepNext w:val="0"/>
        <w:keepLines w:val="0"/>
        <w:pageBreakBefore w:val="0"/>
        <w:widowControl w:val="0"/>
        <w:kinsoku/>
        <w:wordWrap/>
        <w:overflowPunct/>
        <w:topLinePunct w:val="0"/>
        <w:autoSpaceDE/>
        <w:autoSpaceDN/>
        <w:bidi w:val="0"/>
        <w:adjustRightInd w:val="0"/>
        <w:snapToGrid/>
        <w:spacing w:line="560" w:lineRule="exact"/>
        <w:ind w:firstLine="420" w:firstLineChars="200"/>
        <w:textAlignment w:val="auto"/>
        <w:rPr>
          <w:rFonts w:hint="eastAsia" w:ascii="Times New Roman" w:hAnsi="Times New Roman" w:eastAsia="宋体" w:cs="Times New Roman"/>
          <w:lang w:val="en-US" w:eastAsia="zh-CN"/>
        </w:rPr>
      </w:pPr>
      <w:r>
        <w:rPr>
          <w:rFonts w:hint="eastAsia" w:cs="Times New Roman"/>
          <w:lang w:eastAsia="zh-CN"/>
        </w:rPr>
        <w:t>桐城师范高等专科学校因公出国（境）团组服务采购</w:t>
      </w:r>
      <w:r>
        <w:rPr>
          <w:rFonts w:hint="eastAsia" w:ascii="Times New Roman" w:hAnsi="Times New Roman" w:eastAsia="宋体" w:cs="Times New Roman"/>
          <w:lang w:val="en-US" w:eastAsia="zh-CN"/>
        </w:rPr>
        <w:t>。</w:t>
      </w:r>
    </w:p>
    <w:p>
      <w:pPr>
        <w:pStyle w:val="5"/>
      </w:pPr>
    </w:p>
    <w:p>
      <w:pPr>
        <w:pStyle w:val="9"/>
        <w:numPr>
          <w:ilvl w:val="0"/>
          <w:numId w:val="8"/>
        </w:numPr>
        <w:spacing w:line="240" w:lineRule="auto"/>
        <w:ind w:firstLine="413" w:firstLineChars="196"/>
      </w:pPr>
      <w:r>
        <w:rPr>
          <w:rFonts w:hint="eastAsia"/>
        </w:rPr>
        <w:t>服务需求</w:t>
      </w:r>
    </w:p>
    <w:tbl>
      <w:tblPr>
        <w:tblStyle w:val="62"/>
        <w:tblW w:w="49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2599"/>
        <w:gridCol w:w="4692"/>
        <w:gridCol w:w="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484" w:type="pct"/>
            <w:vAlign w:val="center"/>
          </w:tcPr>
          <w:p>
            <w:pPr>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序号</w:t>
            </w:r>
          </w:p>
        </w:tc>
        <w:tc>
          <w:tcPr>
            <w:tcW w:w="1427" w:type="pct"/>
            <w:vAlign w:val="center"/>
          </w:tcPr>
          <w:p>
            <w:pPr>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服务内容</w:t>
            </w:r>
          </w:p>
        </w:tc>
        <w:tc>
          <w:tcPr>
            <w:tcW w:w="2577" w:type="pct"/>
            <w:vAlign w:val="center"/>
          </w:tcPr>
          <w:p>
            <w:pPr>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服务要求</w:t>
            </w:r>
          </w:p>
        </w:tc>
        <w:tc>
          <w:tcPr>
            <w:tcW w:w="510" w:type="pct"/>
            <w:vAlign w:val="center"/>
          </w:tcPr>
          <w:p>
            <w:pPr>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5" w:hRule="atLeast"/>
          <w:jc w:val="center"/>
        </w:trPr>
        <w:tc>
          <w:tcPr>
            <w:tcW w:w="484" w:type="pct"/>
            <w:vAlign w:val="center"/>
          </w:tcPr>
          <w:p>
            <w:pPr>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1</w:t>
            </w:r>
          </w:p>
        </w:tc>
        <w:tc>
          <w:tcPr>
            <w:tcW w:w="1427" w:type="pct"/>
            <w:vAlign w:val="center"/>
          </w:tcPr>
          <w:p>
            <w:pPr>
              <w:pStyle w:val="2"/>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方案设计</w:t>
            </w:r>
          </w:p>
        </w:tc>
        <w:tc>
          <w:tcPr>
            <w:tcW w:w="2577" w:type="pct"/>
            <w:vAlign w:val="center"/>
          </w:tcPr>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向校方提供考察交流前往国家的教育概况、院校、院系、专业的信息，供校方参考。提供相应的建议方案，最终由校方决定考察方案。</w:t>
            </w:r>
          </w:p>
        </w:tc>
        <w:tc>
          <w:tcPr>
            <w:tcW w:w="510" w:type="pct"/>
            <w:vAlign w:val="center"/>
          </w:tcPr>
          <w:p>
            <w:pPr>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484" w:type="pct"/>
            <w:vAlign w:val="center"/>
          </w:tcPr>
          <w:p>
            <w:pPr>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2</w:t>
            </w:r>
          </w:p>
        </w:tc>
        <w:tc>
          <w:tcPr>
            <w:tcW w:w="1427" w:type="pct"/>
            <w:vAlign w:val="center"/>
          </w:tcPr>
          <w:p>
            <w:pPr>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外方院校对接</w:t>
            </w:r>
          </w:p>
        </w:tc>
        <w:tc>
          <w:tcPr>
            <w:tcW w:w="2577" w:type="pct"/>
            <w:vAlign w:val="center"/>
          </w:tcPr>
          <w:p>
            <w:pPr>
              <w:keepNext w:val="0"/>
              <w:keepLines w:val="0"/>
              <w:pageBreakBefore w:val="0"/>
              <w:widowControl/>
              <w:kinsoku/>
              <w:wordWrap/>
              <w:overflowPunct/>
              <w:topLinePunct w:val="0"/>
              <w:autoSpaceDE/>
              <w:autoSpaceDN/>
              <w:bidi w:val="0"/>
              <w:adjustRightInd/>
              <w:snapToGrid w:val="0"/>
              <w:spacing w:line="400" w:lineRule="exact"/>
              <w:textAlignment w:val="auto"/>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负责对接俄罗斯阿尔泰国立大学、莫斯科国立大学、莫斯科国立师范大学、圣彼得堡国立经济大学、中哈国际语言学院、中亚经济技术学院六所学校，指导校方准备考察交流的相关资料，与国外院校进行沟通交流。</w:t>
            </w:r>
          </w:p>
        </w:tc>
        <w:tc>
          <w:tcPr>
            <w:tcW w:w="510" w:type="pct"/>
            <w:vAlign w:val="center"/>
          </w:tcPr>
          <w:p>
            <w:pPr>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484" w:type="pct"/>
            <w:vAlign w:val="center"/>
          </w:tcPr>
          <w:p>
            <w:pPr>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3</w:t>
            </w:r>
          </w:p>
        </w:tc>
        <w:tc>
          <w:tcPr>
            <w:tcW w:w="1427" w:type="pct"/>
            <w:vAlign w:val="center"/>
          </w:tcPr>
          <w:p>
            <w:pPr>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协助办理</w:t>
            </w:r>
          </w:p>
          <w:p>
            <w:pPr>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出访手续</w:t>
            </w:r>
          </w:p>
        </w:tc>
        <w:tc>
          <w:tcPr>
            <w:tcW w:w="2577" w:type="pct"/>
            <w:vAlign w:val="center"/>
          </w:tcPr>
          <w:p>
            <w:pPr>
              <w:keepNext w:val="0"/>
              <w:keepLines w:val="0"/>
              <w:pageBreakBefore w:val="0"/>
              <w:widowControl w:val="0"/>
              <w:kinsoku/>
              <w:wordWrap/>
              <w:overflowPunct/>
              <w:topLinePunct w:val="0"/>
              <w:autoSpaceDE/>
              <w:autoSpaceDN/>
              <w:bidi w:val="0"/>
              <w:adjustRightInd/>
              <w:snapToGrid/>
              <w:spacing w:line="400" w:lineRule="exact"/>
              <w:contextualSpacing/>
              <w:textAlignment w:val="auto"/>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介绍前往国家考察政策和签证政策，指导协助校方进行申请因公护照及签证准备，协助校方办理签证或入境批准文件。</w:t>
            </w:r>
          </w:p>
        </w:tc>
        <w:tc>
          <w:tcPr>
            <w:tcW w:w="510" w:type="pct"/>
            <w:vAlign w:val="center"/>
          </w:tcPr>
          <w:p>
            <w:pPr>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484" w:type="pct"/>
            <w:vAlign w:val="center"/>
          </w:tcPr>
          <w:p>
            <w:pPr>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4</w:t>
            </w:r>
          </w:p>
        </w:tc>
        <w:tc>
          <w:tcPr>
            <w:tcW w:w="2385" w:type="dxa"/>
            <w:vAlign w:val="center"/>
          </w:tcPr>
          <w:p>
            <w:pPr>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翻译服务</w:t>
            </w:r>
          </w:p>
        </w:tc>
        <w:tc>
          <w:tcPr>
            <w:tcW w:w="4306" w:type="dxa"/>
            <w:vAlign w:val="center"/>
          </w:tcPr>
          <w:p>
            <w:pPr>
              <w:keepNext w:val="0"/>
              <w:keepLines w:val="0"/>
              <w:pageBreakBefore w:val="0"/>
              <w:widowControl w:val="0"/>
              <w:kinsoku/>
              <w:wordWrap/>
              <w:overflowPunct/>
              <w:topLinePunct w:val="0"/>
              <w:autoSpaceDE/>
              <w:autoSpaceDN/>
              <w:bidi w:val="0"/>
              <w:adjustRightInd/>
              <w:snapToGrid/>
              <w:spacing w:line="400" w:lineRule="exact"/>
              <w:contextualSpacing/>
              <w:textAlignment w:val="auto"/>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出访期间全程陪同并提供翻译服务。</w:t>
            </w:r>
          </w:p>
        </w:tc>
        <w:tc>
          <w:tcPr>
            <w:tcW w:w="852" w:type="dxa"/>
            <w:vAlign w:val="center"/>
          </w:tcPr>
          <w:p>
            <w:pPr>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484" w:type="pct"/>
            <w:vAlign w:val="center"/>
          </w:tcPr>
          <w:p>
            <w:pPr>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5</w:t>
            </w:r>
          </w:p>
        </w:tc>
        <w:tc>
          <w:tcPr>
            <w:tcW w:w="1427" w:type="pct"/>
            <w:vAlign w:val="center"/>
          </w:tcPr>
          <w:p>
            <w:pPr>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境外考察安排</w:t>
            </w:r>
          </w:p>
        </w:tc>
        <w:tc>
          <w:tcPr>
            <w:tcW w:w="2577" w:type="pct"/>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确定访问学校的的会议安排并提前准备好资料、协议；按照相关政策和规定合理安排出访期间的交通、住宿、餐饮。</w:t>
            </w:r>
          </w:p>
        </w:tc>
        <w:tc>
          <w:tcPr>
            <w:tcW w:w="510" w:type="pct"/>
            <w:vAlign w:val="center"/>
          </w:tcPr>
          <w:p>
            <w:pPr>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484" w:type="pct"/>
            <w:vAlign w:val="center"/>
          </w:tcPr>
          <w:p>
            <w:pPr>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6</w:t>
            </w:r>
          </w:p>
        </w:tc>
        <w:tc>
          <w:tcPr>
            <w:tcW w:w="1427" w:type="pct"/>
            <w:vAlign w:val="center"/>
          </w:tcPr>
          <w:p>
            <w:pPr>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出访报告</w:t>
            </w:r>
          </w:p>
        </w:tc>
        <w:tc>
          <w:tcPr>
            <w:tcW w:w="2577" w:type="pct"/>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协助校方完成出访后的公示、回国后向省市外办的汇报材料。</w:t>
            </w:r>
          </w:p>
        </w:tc>
        <w:tc>
          <w:tcPr>
            <w:tcW w:w="510" w:type="pct"/>
            <w:vAlign w:val="center"/>
          </w:tcPr>
          <w:p>
            <w:pPr>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1</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420" w:firstLineChars="200"/>
        <w:jc w:val="both"/>
        <w:textAlignment w:val="auto"/>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因公出国（境）事务服务商需按照要求做好以下工作：</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rightChars="0" w:firstLine="420" w:firstLineChars="200"/>
        <w:jc w:val="both"/>
        <w:textAlignment w:val="auto"/>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1.紧密跟踪各国出入境及签证政策，协助签证办理，包括但不限于以下服务：协助提供机票行程单、保险单等签证材料，必要时协助填写外文签证申请表等。</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rightChars="0" w:firstLine="420" w:firstLineChars="200"/>
        <w:jc w:val="both"/>
        <w:textAlignment w:val="auto"/>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2.服务商需根据访问计划，按照要求设计公务活动线路，提供合理的访问日程安排，协助签证办理，预定国际机票、购买相关保险、安排食宿及交通等，严格执行《安徽省省直党政机关因公临时出国经费管理办法》（财行〔2014〕104号）和《财政部 外交部关于调整因公临时出国住宿费标准等有关事项的通知》（财行〔2017〕434号）文件的规定，确保公务活动顺利完成。</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rightChars="0" w:firstLine="420" w:firstLineChars="200"/>
        <w:jc w:val="both"/>
        <w:textAlignment w:val="auto"/>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机票：按规定购买国际间机票；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420" w:firstLineChars="200"/>
        <w:jc w:val="both"/>
        <w:textAlignment w:val="auto"/>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保险：按出访国家要求购买；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420" w:firstLineChars="200"/>
        <w:jc w:val="both"/>
        <w:textAlignment w:val="auto"/>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住宿、餐食、公杂费、城市间交通费等按国家有关规定执行。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420" w:firstLineChars="200"/>
        <w:jc w:val="both"/>
        <w:textAlignment w:val="auto"/>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3.因公出国（境）事务服务商还应熟悉我国和访问国有关法律和规定，具有接待因公出国（境）团组的能力；具有丰富的政府、高校访问团执行经验；有可靠的境外合作渠道，可以按照要求设计公务活动线路，提供合理的访问日程安排，预定会议室、住宿房间、安排交通等，确保公务活动顺利完成，并且符合国家外事相关规定；保证高签证率，紧密跟踪各国签证政策，协助办理签证事宜；负责办理国际机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420" w:firstLineChars="200"/>
        <w:jc w:val="both"/>
        <w:textAlignment w:val="auto"/>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4.服务商应对出访信息做好相关保密工作，中标后，与采购人签订相关保密协议。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420" w:firstLineChars="200"/>
        <w:jc w:val="both"/>
        <w:textAlignment w:val="auto"/>
        <w:rPr>
          <w:rFonts w:hint="eastAsia" w:ascii="仿宋" w:hAnsi="仿宋" w:eastAsia="仿宋" w:cs="仿宋"/>
          <w:kern w:val="2"/>
          <w:sz w:val="28"/>
          <w:szCs w:val="28"/>
          <w:lang w:val="en-US" w:eastAsia="zh-CN" w:bidi="ar-SA"/>
        </w:rPr>
      </w:pPr>
      <w:r>
        <w:rPr>
          <w:rFonts w:hint="eastAsia" w:ascii="Times New Roman" w:hAnsi="Times New Roman" w:eastAsia="宋体" w:cs="Times New Roman"/>
          <w:kern w:val="2"/>
          <w:sz w:val="21"/>
          <w:lang w:val="en-US" w:eastAsia="zh-CN" w:bidi="ar-SA"/>
        </w:rPr>
        <w:t>5.合同履行期限：本次出访任务及全部手续办理结束。</w:t>
      </w:r>
    </w:p>
    <w:p>
      <w:pPr>
        <w:pStyle w:val="9"/>
        <w:pageBreakBefore w:val="0"/>
        <w:numPr>
          <w:ilvl w:val="0"/>
          <w:numId w:val="0"/>
        </w:numPr>
        <w:kinsoku/>
        <w:overflowPunct/>
        <w:topLinePunct w:val="0"/>
        <w:autoSpaceDE/>
        <w:autoSpaceDN/>
        <w:bidi w:val="0"/>
        <w:adjustRightInd/>
        <w:snapToGrid/>
        <w:spacing w:line="560" w:lineRule="exact"/>
        <w:ind w:firstLine="482" w:firstLineChars="200"/>
        <w:jc w:val="both"/>
        <w:textAlignment w:val="auto"/>
        <w:rPr>
          <w:rFonts w:hint="eastAsia" w:ascii="黑体" w:hAnsi="黑体" w:eastAsia="黑体" w:cs="黑体"/>
          <w:sz w:val="24"/>
          <w:szCs w:val="24"/>
        </w:rPr>
      </w:pPr>
      <w:r>
        <w:rPr>
          <w:rFonts w:hint="eastAsia" w:ascii="黑体" w:hAnsi="黑体" w:eastAsia="黑体" w:cs="黑体"/>
          <w:sz w:val="24"/>
          <w:szCs w:val="24"/>
          <w:lang w:val="en-US" w:eastAsia="zh-CN"/>
        </w:rPr>
        <w:t>四、</w:t>
      </w:r>
      <w:r>
        <w:rPr>
          <w:rFonts w:hint="eastAsia" w:ascii="黑体" w:hAnsi="黑体" w:eastAsia="黑体" w:cs="黑体"/>
          <w:sz w:val="24"/>
          <w:szCs w:val="24"/>
        </w:rPr>
        <w:t>其他需求</w:t>
      </w:r>
    </w:p>
    <w:p>
      <w:pPr>
        <w:pStyle w:val="416"/>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1.提供的服务方案要科学合理，内容要全面，配置专业的服务团队。</w:t>
      </w:r>
    </w:p>
    <w:p>
      <w:pPr>
        <w:pStyle w:val="416"/>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2.服务商具有丰富的政府、高校访问团的执行经验并</w:t>
      </w:r>
      <w:r>
        <w:rPr>
          <w:rFonts w:hint="eastAsia" w:cs="Times New Roman"/>
          <w:kern w:val="2"/>
          <w:sz w:val="21"/>
          <w:szCs w:val="20"/>
          <w:lang w:val="en-US" w:eastAsia="zh-CN" w:bidi="ar-SA"/>
        </w:rPr>
        <w:t>至少</w:t>
      </w:r>
      <w:r>
        <w:rPr>
          <w:rFonts w:hint="eastAsia" w:ascii="Times New Roman" w:hAnsi="Times New Roman" w:eastAsia="宋体" w:cs="Times New Roman"/>
          <w:kern w:val="2"/>
          <w:sz w:val="21"/>
          <w:szCs w:val="20"/>
          <w:lang w:val="en-US" w:eastAsia="zh-CN" w:bidi="ar-SA"/>
        </w:rPr>
        <w:t>提供</w:t>
      </w:r>
      <w:r>
        <w:rPr>
          <w:rFonts w:hint="eastAsia" w:cs="Times New Roman"/>
          <w:kern w:val="2"/>
          <w:sz w:val="21"/>
          <w:szCs w:val="20"/>
          <w:lang w:val="en-US" w:eastAsia="zh-CN" w:bidi="ar-SA"/>
        </w:rPr>
        <w:t>一项</w:t>
      </w:r>
      <w:r>
        <w:rPr>
          <w:rFonts w:hint="eastAsia" w:ascii="Times New Roman" w:hAnsi="Times New Roman" w:eastAsia="宋体" w:cs="Times New Roman"/>
          <w:kern w:val="2"/>
          <w:sz w:val="21"/>
          <w:szCs w:val="20"/>
          <w:lang w:val="en-US" w:eastAsia="zh-CN" w:bidi="ar-SA"/>
        </w:rPr>
        <w:t>成功案例。</w:t>
      </w:r>
    </w:p>
    <w:p>
      <w:pPr>
        <w:pStyle w:val="416"/>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3.具有与出访的六所高校合作的证明和材料，至少提供包含一所俄罗斯大学、一所哈萨克斯坦大学在内的三所学校以上的合作协议或授权书的扫描件或影印件。</w:t>
      </w:r>
    </w:p>
    <w:p>
      <w:pPr>
        <w:pStyle w:val="416"/>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2" w:firstLineChars="200"/>
        <w:jc w:val="both"/>
        <w:textAlignment w:val="auto"/>
        <w:rPr>
          <w:rFonts w:hint="eastAsia" w:ascii="仿宋" w:hAnsi="仿宋" w:eastAsia="仿宋" w:cs="仿宋"/>
          <w:b/>
          <w:sz w:val="28"/>
          <w:szCs w:val="28"/>
          <w:lang w:val="en-US" w:eastAsia="zh-CN"/>
        </w:rPr>
      </w:pPr>
    </w:p>
    <w:p>
      <w:pPr>
        <w:pStyle w:val="416"/>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2" w:firstLineChars="200"/>
        <w:jc w:val="both"/>
        <w:textAlignment w:val="auto"/>
        <w:rPr>
          <w:rFonts w:hint="eastAsia" w:ascii="仿宋" w:hAnsi="仿宋" w:eastAsia="仿宋" w:cs="仿宋"/>
          <w:b/>
          <w:sz w:val="28"/>
          <w:szCs w:val="28"/>
          <w:lang w:val="en-US" w:eastAsia="zh-CN"/>
        </w:rPr>
      </w:pPr>
    </w:p>
    <w:p>
      <w:pPr>
        <w:pStyle w:val="416"/>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2" w:firstLineChars="200"/>
        <w:jc w:val="both"/>
        <w:textAlignment w:val="auto"/>
        <w:rPr>
          <w:rFonts w:hint="eastAsia" w:ascii="仿宋" w:hAnsi="仿宋" w:eastAsia="仿宋" w:cs="仿宋"/>
          <w:b/>
          <w:sz w:val="28"/>
          <w:szCs w:val="28"/>
          <w:lang w:val="en-US" w:eastAsia="zh-CN"/>
        </w:rPr>
      </w:pPr>
    </w:p>
    <w:p>
      <w:pPr>
        <w:pStyle w:val="416"/>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2" w:firstLineChars="200"/>
        <w:jc w:val="both"/>
        <w:textAlignment w:val="auto"/>
        <w:rPr>
          <w:rFonts w:hint="eastAsia" w:ascii="仿宋" w:hAnsi="仿宋" w:eastAsia="仿宋" w:cs="仿宋"/>
          <w:b/>
          <w:sz w:val="28"/>
          <w:szCs w:val="28"/>
          <w:lang w:val="en-US" w:eastAsia="zh-CN"/>
        </w:rPr>
      </w:pPr>
    </w:p>
    <w:p>
      <w:pPr>
        <w:pStyle w:val="416"/>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2" w:firstLineChars="200"/>
        <w:jc w:val="center"/>
        <w:textAlignment w:val="auto"/>
        <w:rPr>
          <w:rFonts w:hint="eastAsia" w:ascii="仿宋" w:hAnsi="仿宋" w:eastAsia="仿宋" w:cs="仿宋"/>
          <w:b/>
          <w:sz w:val="28"/>
          <w:szCs w:val="28"/>
        </w:rPr>
      </w:pPr>
      <w:r>
        <w:rPr>
          <w:rFonts w:hint="eastAsia" w:ascii="仿宋" w:hAnsi="仿宋" w:eastAsia="仿宋" w:cs="仿宋"/>
          <w:b/>
          <w:sz w:val="28"/>
          <w:szCs w:val="28"/>
          <w:lang w:eastAsia="zh-CN"/>
        </w:rPr>
        <w:t>因公出国（境）团组服务</w:t>
      </w:r>
      <w:r>
        <w:rPr>
          <w:rFonts w:hint="eastAsia" w:ascii="仿宋" w:hAnsi="仿宋" w:eastAsia="仿宋" w:cs="仿宋"/>
          <w:b/>
          <w:sz w:val="28"/>
          <w:szCs w:val="28"/>
        </w:rPr>
        <w:t>采购内容</w:t>
      </w:r>
    </w:p>
    <w:p>
      <w:pPr>
        <w:pStyle w:val="416"/>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2" w:firstLineChars="200"/>
        <w:jc w:val="center"/>
        <w:textAlignment w:val="auto"/>
        <w:rPr>
          <w:rFonts w:hint="eastAsia" w:ascii="仿宋" w:hAnsi="仿宋" w:eastAsia="仿宋" w:cs="仿宋"/>
          <w:b/>
          <w:sz w:val="28"/>
          <w:szCs w:val="28"/>
          <w:lang w:val="en-US" w:eastAsia="zh-CN"/>
        </w:rPr>
      </w:pPr>
    </w:p>
    <w:tbl>
      <w:tblPr>
        <w:tblStyle w:val="63"/>
        <w:tblW w:w="10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8"/>
        <w:gridCol w:w="1350"/>
        <w:gridCol w:w="6660"/>
        <w:gridCol w:w="1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tcPr>
          <w:p>
            <w:pPr>
              <w:pStyle w:val="3"/>
              <w:numPr>
                <w:ilvl w:val="0"/>
                <w:numId w:val="0"/>
              </w:numPr>
              <w:tabs>
                <w:tab w:val="clear" w:pos="1440"/>
                <w:tab w:val="clear" w:pos="5670"/>
              </w:tabs>
              <w:spacing w:beforeLines="0" w:afterLines="0"/>
              <w:jc w:val="center"/>
              <w:rPr>
                <w:rFonts w:hint="eastAsia" w:ascii="仿宋" w:hAnsi="仿宋" w:eastAsia="仿宋" w:cs="仿宋"/>
                <w:color w:val="auto"/>
                <w:kern w:val="2"/>
                <w:sz w:val="28"/>
                <w:szCs w:val="28"/>
                <w:highlight w:val="none"/>
                <w:vertAlign w:val="baseline"/>
                <w:lang w:val="en-US" w:eastAsia="zh-CN"/>
              </w:rPr>
            </w:pPr>
            <w:r>
              <w:rPr>
                <w:rFonts w:hint="eastAsia" w:ascii="仿宋" w:hAnsi="仿宋" w:eastAsia="仿宋" w:cs="仿宋"/>
                <w:color w:val="auto"/>
                <w:kern w:val="2"/>
                <w:sz w:val="28"/>
                <w:szCs w:val="28"/>
                <w:highlight w:val="none"/>
                <w:vertAlign w:val="baseline"/>
                <w:lang w:val="en-US" w:eastAsia="zh-CN"/>
              </w:rPr>
              <w:t>序号</w:t>
            </w:r>
          </w:p>
        </w:tc>
        <w:tc>
          <w:tcPr>
            <w:tcW w:w="1350" w:type="dxa"/>
          </w:tcPr>
          <w:p>
            <w:pPr>
              <w:pStyle w:val="3"/>
              <w:numPr>
                <w:ilvl w:val="0"/>
                <w:numId w:val="0"/>
              </w:numPr>
              <w:tabs>
                <w:tab w:val="clear" w:pos="1440"/>
                <w:tab w:val="clear" w:pos="5670"/>
              </w:tabs>
              <w:spacing w:beforeLines="0" w:afterLines="0"/>
              <w:jc w:val="center"/>
              <w:rPr>
                <w:rFonts w:hint="eastAsia" w:ascii="仿宋" w:hAnsi="仿宋" w:eastAsia="仿宋" w:cs="仿宋"/>
                <w:color w:val="auto"/>
                <w:kern w:val="2"/>
                <w:sz w:val="28"/>
                <w:szCs w:val="28"/>
                <w:highlight w:val="none"/>
                <w:vertAlign w:val="baseline"/>
                <w:lang w:val="en-US" w:eastAsia="zh-CN"/>
              </w:rPr>
            </w:pPr>
            <w:r>
              <w:rPr>
                <w:rFonts w:hint="eastAsia" w:ascii="仿宋" w:hAnsi="仿宋" w:eastAsia="仿宋" w:cs="仿宋"/>
                <w:color w:val="auto"/>
                <w:kern w:val="2"/>
                <w:sz w:val="28"/>
                <w:szCs w:val="28"/>
                <w:highlight w:val="none"/>
                <w:vertAlign w:val="baseline"/>
                <w:lang w:val="en-US" w:eastAsia="zh-CN"/>
              </w:rPr>
              <w:t>名称</w:t>
            </w:r>
          </w:p>
        </w:tc>
        <w:tc>
          <w:tcPr>
            <w:tcW w:w="6660" w:type="dxa"/>
          </w:tcPr>
          <w:p>
            <w:pPr>
              <w:pStyle w:val="3"/>
              <w:numPr>
                <w:ilvl w:val="0"/>
                <w:numId w:val="0"/>
              </w:numPr>
              <w:tabs>
                <w:tab w:val="clear" w:pos="1440"/>
                <w:tab w:val="clear" w:pos="5670"/>
              </w:tabs>
              <w:spacing w:beforeLines="0" w:afterLines="0"/>
              <w:jc w:val="center"/>
              <w:rPr>
                <w:rFonts w:hint="eastAsia" w:ascii="仿宋" w:hAnsi="仿宋" w:eastAsia="仿宋" w:cs="仿宋"/>
                <w:color w:val="auto"/>
                <w:kern w:val="2"/>
                <w:sz w:val="32"/>
                <w:szCs w:val="32"/>
                <w:highlight w:val="none"/>
                <w:vertAlign w:val="baseline"/>
                <w:lang w:val="en-US" w:eastAsia="zh-CN"/>
              </w:rPr>
            </w:pPr>
            <w:r>
              <w:rPr>
                <w:rFonts w:hint="eastAsia" w:ascii="仿宋" w:hAnsi="仿宋" w:eastAsia="仿宋" w:cs="仿宋"/>
                <w:b/>
                <w:bCs/>
                <w:color w:val="000000"/>
                <w:kern w:val="0"/>
                <w:sz w:val="28"/>
                <w:szCs w:val="28"/>
              </w:rPr>
              <w:t>项目需求</w:t>
            </w:r>
          </w:p>
        </w:tc>
        <w:tc>
          <w:tcPr>
            <w:tcW w:w="1720" w:type="dxa"/>
          </w:tcPr>
          <w:p>
            <w:pPr>
              <w:pStyle w:val="3"/>
              <w:numPr>
                <w:ilvl w:val="0"/>
                <w:numId w:val="0"/>
              </w:numPr>
              <w:tabs>
                <w:tab w:val="clear" w:pos="1440"/>
                <w:tab w:val="clear" w:pos="5670"/>
              </w:tabs>
              <w:spacing w:beforeLines="0" w:afterLines="0"/>
              <w:jc w:val="center"/>
              <w:rPr>
                <w:rFonts w:hint="eastAsia" w:ascii="仿宋" w:hAnsi="仿宋" w:eastAsia="仿宋" w:cs="仿宋"/>
                <w:color w:val="auto"/>
                <w:kern w:val="2"/>
                <w:sz w:val="32"/>
                <w:szCs w:val="32"/>
                <w:highlight w:val="none"/>
                <w:vertAlign w:val="baseline"/>
                <w:lang w:val="en-US" w:eastAsia="zh-CN"/>
              </w:rPr>
            </w:pPr>
            <w:r>
              <w:rPr>
                <w:rFonts w:hint="eastAsia" w:ascii="仿宋" w:hAnsi="仿宋" w:eastAsia="仿宋" w:cs="仿宋"/>
                <w:color w:val="auto"/>
                <w:kern w:val="2"/>
                <w:sz w:val="28"/>
                <w:szCs w:val="28"/>
                <w:highlight w:val="none"/>
                <w:vertAlign w:val="baseline"/>
                <w:lang w:val="en-US" w:eastAsia="zh-CN"/>
              </w:rPr>
              <w:t>金额</w:t>
            </w:r>
            <w:r>
              <w:rPr>
                <w:rFonts w:hint="eastAsia" w:ascii="仿宋" w:hAnsi="仿宋" w:eastAsia="仿宋" w:cs="仿宋"/>
                <w:b/>
                <w:bCs/>
                <w:color w:val="000000"/>
                <w:kern w:val="0"/>
                <w:sz w:val="28"/>
                <w:szCs w:val="2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tcPr>
          <w:p>
            <w:pPr>
              <w:pStyle w:val="3"/>
              <w:numPr>
                <w:ilvl w:val="0"/>
                <w:numId w:val="0"/>
              </w:numPr>
              <w:tabs>
                <w:tab w:val="clear" w:pos="1440"/>
                <w:tab w:val="clear" w:pos="5670"/>
              </w:tabs>
              <w:spacing w:beforeLines="0" w:afterLines="0"/>
              <w:jc w:val="center"/>
              <w:rPr>
                <w:rFonts w:hint="eastAsia" w:ascii="仿宋" w:hAnsi="仿宋" w:eastAsia="仿宋" w:cs="仿宋"/>
                <w:color w:val="auto"/>
                <w:kern w:val="2"/>
                <w:sz w:val="28"/>
                <w:szCs w:val="28"/>
                <w:highlight w:val="none"/>
                <w:vertAlign w:val="baseline"/>
                <w:lang w:val="en-US" w:eastAsia="zh-CN"/>
              </w:rPr>
            </w:pPr>
            <w:r>
              <w:rPr>
                <w:rFonts w:hint="eastAsia" w:ascii="仿宋" w:hAnsi="仿宋" w:eastAsia="仿宋" w:cs="仿宋"/>
                <w:color w:val="auto"/>
                <w:kern w:val="2"/>
                <w:sz w:val="28"/>
                <w:szCs w:val="28"/>
                <w:highlight w:val="none"/>
                <w:vertAlign w:val="baseline"/>
                <w:lang w:val="en-US" w:eastAsia="zh-CN"/>
              </w:rPr>
              <w:t>1</w:t>
            </w:r>
          </w:p>
        </w:tc>
        <w:tc>
          <w:tcPr>
            <w:tcW w:w="1350" w:type="dxa"/>
          </w:tcPr>
          <w:p>
            <w:pPr>
              <w:pStyle w:val="3"/>
              <w:numPr>
                <w:ilvl w:val="0"/>
                <w:numId w:val="0"/>
              </w:numPr>
              <w:tabs>
                <w:tab w:val="clear" w:pos="1440"/>
                <w:tab w:val="clear" w:pos="5670"/>
              </w:tabs>
              <w:spacing w:beforeLines="0" w:afterLines="0"/>
              <w:jc w:val="center"/>
              <w:rPr>
                <w:rFonts w:hint="eastAsia" w:ascii="仿宋" w:hAnsi="仿宋" w:eastAsia="仿宋" w:cs="仿宋"/>
                <w:color w:val="auto"/>
                <w:kern w:val="2"/>
                <w:sz w:val="32"/>
                <w:szCs w:val="32"/>
                <w:highlight w:val="none"/>
                <w:vertAlign w:val="baseline"/>
                <w:lang w:val="en-US" w:eastAsia="zh-CN"/>
              </w:rPr>
            </w:pPr>
            <w:r>
              <w:rPr>
                <w:rFonts w:hint="eastAsia" w:ascii="仿宋" w:hAnsi="仿宋" w:eastAsia="仿宋" w:cs="仿宋"/>
                <w:b w:val="0"/>
                <w:kern w:val="2"/>
                <w:sz w:val="28"/>
                <w:szCs w:val="28"/>
                <w:vertAlign w:val="baseline"/>
                <w:lang w:val="en-US" w:eastAsia="zh-CN" w:bidi="ar-SA"/>
              </w:rPr>
              <w:t>代理费</w:t>
            </w:r>
          </w:p>
        </w:tc>
        <w:tc>
          <w:tcPr>
            <w:tcW w:w="6660" w:type="dxa"/>
            <w:vAlign w:val="center"/>
          </w:tcPr>
          <w:p>
            <w:pPr>
              <w:keepNext w:val="0"/>
              <w:keepLines w:val="0"/>
              <w:pageBreakBefore w:val="0"/>
              <w:widowControl/>
              <w:kinsoku/>
              <w:wordWrap/>
              <w:overflowPunct/>
              <w:topLinePunct w:val="0"/>
              <w:autoSpaceDE/>
              <w:autoSpaceDN/>
              <w:bidi w:val="0"/>
              <w:adjustRightInd/>
              <w:snapToGrid w:val="0"/>
              <w:spacing w:line="400" w:lineRule="exact"/>
              <w:textAlignment w:val="auto"/>
              <w:rPr>
                <w:rFonts w:hint="eastAsia" w:ascii="仿宋" w:hAnsi="仿宋" w:eastAsia="仿宋" w:cs="仿宋"/>
                <w:color w:val="auto"/>
                <w:kern w:val="2"/>
                <w:sz w:val="32"/>
                <w:szCs w:val="32"/>
                <w:highlight w:val="none"/>
                <w:vertAlign w:val="baseline"/>
                <w:lang w:val="en-US" w:eastAsia="zh-CN"/>
              </w:rPr>
            </w:pPr>
            <w:r>
              <w:rPr>
                <w:rFonts w:hint="eastAsia" w:ascii="仿宋" w:hAnsi="仿宋" w:eastAsia="仿宋" w:cs="仿宋"/>
                <w:sz w:val="28"/>
                <w:szCs w:val="28"/>
                <w:lang w:val="en-US" w:eastAsia="zh-CN"/>
              </w:rPr>
              <w:t>负责对接俄罗斯阿尔泰国立大学、莫斯科国立大学、莫斯科国立师范大学、圣彼得堡国立经济大学、中哈国际语言学院、中亚技术经济学院六所学校</w:t>
            </w:r>
          </w:p>
        </w:tc>
        <w:tc>
          <w:tcPr>
            <w:tcW w:w="1720" w:type="dxa"/>
          </w:tcPr>
          <w:p>
            <w:pPr>
              <w:pStyle w:val="3"/>
              <w:numPr>
                <w:ilvl w:val="0"/>
                <w:numId w:val="0"/>
              </w:numPr>
              <w:tabs>
                <w:tab w:val="clear" w:pos="1440"/>
                <w:tab w:val="clear" w:pos="5670"/>
              </w:tabs>
              <w:spacing w:beforeLines="0" w:afterLines="0"/>
              <w:jc w:val="both"/>
              <w:rPr>
                <w:rFonts w:hint="eastAsia" w:ascii="仿宋" w:hAnsi="仿宋" w:eastAsia="仿宋" w:cs="仿宋"/>
                <w:color w:val="auto"/>
                <w:kern w:val="2"/>
                <w:sz w:val="32"/>
                <w:szCs w:val="3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tcPr>
          <w:p>
            <w:pPr>
              <w:pStyle w:val="3"/>
              <w:numPr>
                <w:ilvl w:val="0"/>
                <w:numId w:val="0"/>
              </w:numPr>
              <w:tabs>
                <w:tab w:val="clear" w:pos="1440"/>
                <w:tab w:val="clear" w:pos="5670"/>
              </w:tabs>
              <w:spacing w:beforeLines="0" w:afterLines="0"/>
              <w:jc w:val="center"/>
              <w:rPr>
                <w:rFonts w:hint="eastAsia" w:ascii="仿宋" w:hAnsi="仿宋" w:eastAsia="仿宋" w:cs="仿宋"/>
                <w:color w:val="auto"/>
                <w:kern w:val="2"/>
                <w:sz w:val="28"/>
                <w:szCs w:val="28"/>
                <w:highlight w:val="none"/>
                <w:vertAlign w:val="baseline"/>
                <w:lang w:val="en-US" w:eastAsia="zh-CN"/>
              </w:rPr>
            </w:pPr>
            <w:r>
              <w:rPr>
                <w:rFonts w:hint="eastAsia" w:ascii="仿宋" w:hAnsi="仿宋" w:eastAsia="仿宋" w:cs="仿宋"/>
                <w:color w:val="auto"/>
                <w:kern w:val="2"/>
                <w:sz w:val="28"/>
                <w:szCs w:val="28"/>
                <w:highlight w:val="none"/>
                <w:vertAlign w:val="baseline"/>
                <w:lang w:val="en-US" w:eastAsia="zh-CN"/>
              </w:rPr>
              <w:t>2</w:t>
            </w:r>
          </w:p>
        </w:tc>
        <w:tc>
          <w:tcPr>
            <w:tcW w:w="1350" w:type="dxa"/>
            <w:vAlign w:val="center"/>
          </w:tcPr>
          <w:p>
            <w:pPr>
              <w:jc w:val="center"/>
              <w:rPr>
                <w:rFonts w:hint="eastAsia" w:ascii="仿宋" w:hAnsi="仿宋" w:eastAsia="仿宋" w:cs="仿宋"/>
                <w:color w:val="auto"/>
                <w:kern w:val="2"/>
                <w:sz w:val="32"/>
                <w:szCs w:val="32"/>
                <w:highlight w:val="none"/>
                <w:vertAlign w:val="baseline"/>
                <w:lang w:val="en-US" w:eastAsia="zh-CN"/>
              </w:rPr>
            </w:pPr>
            <w:r>
              <w:rPr>
                <w:rFonts w:hint="eastAsia" w:ascii="仿宋" w:hAnsi="仿宋" w:eastAsia="仿宋" w:cs="仿宋"/>
                <w:sz w:val="28"/>
                <w:szCs w:val="28"/>
                <w:vertAlign w:val="baseline"/>
                <w:lang w:val="en-US" w:eastAsia="zh-CN"/>
              </w:rPr>
              <w:t>会议安排</w:t>
            </w:r>
          </w:p>
        </w:tc>
        <w:tc>
          <w:tcPr>
            <w:tcW w:w="6660" w:type="dxa"/>
            <w:vAlign w:val="center"/>
          </w:tcPr>
          <w:p>
            <w:pPr>
              <w:widowControl/>
              <w:snapToGrid w:val="0"/>
              <w:rPr>
                <w:rFonts w:hint="eastAsia" w:ascii="仿宋" w:hAnsi="仿宋" w:eastAsia="仿宋" w:cs="仿宋"/>
                <w:color w:val="auto"/>
                <w:kern w:val="2"/>
                <w:sz w:val="32"/>
                <w:szCs w:val="32"/>
                <w:highlight w:val="none"/>
                <w:vertAlign w:val="baseline"/>
                <w:lang w:val="en-US" w:eastAsia="zh-CN"/>
              </w:rPr>
            </w:pPr>
            <w:r>
              <w:rPr>
                <w:rFonts w:hint="eastAsia" w:ascii="仿宋" w:hAnsi="仿宋" w:eastAsia="仿宋" w:cs="仿宋"/>
                <w:sz w:val="28"/>
                <w:szCs w:val="28"/>
                <w:lang w:val="en-US" w:eastAsia="zh-CN"/>
              </w:rPr>
              <w:t>联系出访六所大学的会议安排及资料提供</w:t>
            </w:r>
          </w:p>
        </w:tc>
        <w:tc>
          <w:tcPr>
            <w:tcW w:w="1720" w:type="dxa"/>
          </w:tcPr>
          <w:p>
            <w:pPr>
              <w:pStyle w:val="3"/>
              <w:numPr>
                <w:ilvl w:val="0"/>
                <w:numId w:val="0"/>
              </w:numPr>
              <w:tabs>
                <w:tab w:val="clear" w:pos="1440"/>
                <w:tab w:val="clear" w:pos="5670"/>
              </w:tabs>
              <w:spacing w:beforeLines="0" w:afterLines="0"/>
              <w:jc w:val="both"/>
              <w:rPr>
                <w:rFonts w:hint="eastAsia" w:ascii="仿宋" w:hAnsi="仿宋" w:eastAsia="仿宋" w:cs="仿宋"/>
                <w:color w:val="auto"/>
                <w:kern w:val="2"/>
                <w:sz w:val="32"/>
                <w:szCs w:val="3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tcPr>
          <w:p>
            <w:pPr>
              <w:pStyle w:val="3"/>
              <w:numPr>
                <w:ilvl w:val="0"/>
                <w:numId w:val="0"/>
              </w:numPr>
              <w:tabs>
                <w:tab w:val="clear" w:pos="1440"/>
                <w:tab w:val="clear" w:pos="5670"/>
              </w:tabs>
              <w:spacing w:beforeLines="0" w:afterLines="0"/>
              <w:jc w:val="center"/>
              <w:rPr>
                <w:rFonts w:hint="eastAsia" w:ascii="仿宋" w:hAnsi="仿宋" w:eastAsia="仿宋" w:cs="仿宋"/>
                <w:color w:val="auto"/>
                <w:kern w:val="2"/>
                <w:sz w:val="28"/>
                <w:szCs w:val="28"/>
                <w:highlight w:val="none"/>
                <w:vertAlign w:val="baseline"/>
                <w:lang w:val="en-US" w:eastAsia="zh-CN"/>
              </w:rPr>
            </w:pPr>
            <w:r>
              <w:rPr>
                <w:rFonts w:hint="eastAsia" w:ascii="仿宋" w:hAnsi="仿宋" w:eastAsia="仿宋" w:cs="仿宋"/>
                <w:color w:val="auto"/>
                <w:kern w:val="2"/>
                <w:sz w:val="28"/>
                <w:szCs w:val="28"/>
                <w:highlight w:val="none"/>
                <w:vertAlign w:val="baseline"/>
                <w:lang w:val="en-US" w:eastAsia="zh-CN"/>
              </w:rPr>
              <w:t>3</w:t>
            </w:r>
          </w:p>
        </w:tc>
        <w:tc>
          <w:tcPr>
            <w:tcW w:w="1350" w:type="dxa"/>
            <w:vAlign w:val="center"/>
          </w:tcPr>
          <w:p>
            <w:pPr>
              <w:jc w:val="center"/>
              <w:rPr>
                <w:rFonts w:hint="eastAsia" w:ascii="仿宋" w:hAnsi="仿宋" w:eastAsia="仿宋" w:cs="仿宋"/>
                <w:color w:val="auto"/>
                <w:kern w:val="2"/>
                <w:sz w:val="32"/>
                <w:szCs w:val="32"/>
                <w:highlight w:val="none"/>
                <w:vertAlign w:val="baseline"/>
                <w:lang w:val="en-US" w:eastAsia="zh-CN"/>
              </w:rPr>
            </w:pPr>
            <w:r>
              <w:rPr>
                <w:rFonts w:hint="eastAsia" w:ascii="仿宋" w:hAnsi="仿宋" w:eastAsia="仿宋" w:cs="仿宋"/>
                <w:sz w:val="28"/>
                <w:szCs w:val="28"/>
                <w:vertAlign w:val="baseline"/>
                <w:lang w:val="en-US" w:eastAsia="zh-CN"/>
              </w:rPr>
              <w:t>交通费</w:t>
            </w:r>
          </w:p>
        </w:tc>
        <w:tc>
          <w:tcPr>
            <w:tcW w:w="6660" w:type="dxa"/>
            <w:vAlign w:val="center"/>
          </w:tcPr>
          <w:p>
            <w:pPr>
              <w:pStyle w:val="416"/>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contextualSpacing/>
              <w:textAlignment w:val="auto"/>
              <w:rPr>
                <w:rFonts w:hint="eastAsia" w:ascii="仿宋" w:hAnsi="仿宋" w:eastAsia="仿宋" w:cs="仿宋"/>
                <w:color w:val="auto"/>
                <w:kern w:val="2"/>
                <w:sz w:val="32"/>
                <w:szCs w:val="32"/>
                <w:highlight w:val="none"/>
                <w:vertAlign w:val="baseline"/>
                <w:lang w:val="en-US" w:eastAsia="zh-CN"/>
              </w:rPr>
            </w:pPr>
            <w:r>
              <w:rPr>
                <w:rFonts w:hint="eastAsia" w:ascii="仿宋" w:hAnsi="仿宋" w:eastAsia="仿宋" w:cs="仿宋"/>
                <w:color w:val="000000" w:themeColor="text1"/>
                <w:kern w:val="0"/>
                <w:sz w:val="28"/>
                <w:szCs w:val="28"/>
                <w:lang w:val="en-US" w:eastAsia="zh-CN"/>
                <w14:textFill>
                  <w14:solidFill>
                    <w14:schemeClr w14:val="tx1"/>
                  </w14:solidFill>
                </w14:textFill>
              </w:rPr>
              <w:t>莫斯科、巴尔瑙尔、圣彼得堡、阿拉木图4地交通费（</w:t>
            </w:r>
            <w:r>
              <w:rPr>
                <w:rFonts w:hint="eastAsia" w:ascii="仿宋" w:hAnsi="仿宋" w:eastAsia="仿宋" w:cs="仿宋"/>
                <w:color w:val="000000" w:themeColor="text1"/>
                <w:kern w:val="0"/>
                <w:sz w:val="28"/>
                <w:szCs w:val="28"/>
                <w:rtl w:val="0"/>
                <w:lang w:val="en-US" w:eastAsia="zh-CN"/>
                <w14:textFill>
                  <w14:solidFill>
                    <w14:schemeClr w14:val="tx1"/>
                  </w14:solidFill>
                </w14:textFill>
              </w:rPr>
              <w:t>商务17座，配俄罗斯本地司机</w:t>
            </w:r>
            <w:r>
              <w:rPr>
                <w:rFonts w:hint="eastAsia" w:ascii="仿宋" w:hAnsi="仿宋" w:eastAsia="仿宋" w:cs="仿宋"/>
                <w:color w:val="000000" w:themeColor="text1"/>
                <w:kern w:val="0"/>
                <w:sz w:val="28"/>
                <w:szCs w:val="28"/>
                <w:lang w:val="en-US" w:eastAsia="zh-CN"/>
                <w14:textFill>
                  <w14:solidFill>
                    <w14:schemeClr w14:val="tx1"/>
                  </w14:solidFill>
                </w14:textFill>
              </w:rPr>
              <w:t>）</w:t>
            </w:r>
          </w:p>
        </w:tc>
        <w:tc>
          <w:tcPr>
            <w:tcW w:w="1720" w:type="dxa"/>
          </w:tcPr>
          <w:p>
            <w:pPr>
              <w:pStyle w:val="3"/>
              <w:numPr>
                <w:ilvl w:val="0"/>
                <w:numId w:val="0"/>
              </w:numPr>
              <w:tabs>
                <w:tab w:val="clear" w:pos="1440"/>
                <w:tab w:val="clear" w:pos="5670"/>
              </w:tabs>
              <w:spacing w:beforeLines="0" w:afterLines="0"/>
              <w:jc w:val="both"/>
              <w:rPr>
                <w:rFonts w:hint="eastAsia" w:ascii="仿宋" w:hAnsi="仿宋" w:eastAsia="仿宋" w:cs="仿宋"/>
                <w:color w:val="auto"/>
                <w:kern w:val="2"/>
                <w:sz w:val="32"/>
                <w:szCs w:val="3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tcPr>
          <w:p>
            <w:pPr>
              <w:pStyle w:val="3"/>
              <w:numPr>
                <w:ilvl w:val="0"/>
                <w:numId w:val="0"/>
              </w:numPr>
              <w:tabs>
                <w:tab w:val="clear" w:pos="1440"/>
                <w:tab w:val="clear" w:pos="5670"/>
              </w:tabs>
              <w:spacing w:beforeLines="0" w:afterLines="0"/>
              <w:jc w:val="center"/>
              <w:rPr>
                <w:rFonts w:hint="eastAsia" w:ascii="仿宋" w:hAnsi="仿宋" w:eastAsia="仿宋" w:cs="仿宋"/>
                <w:color w:val="auto"/>
                <w:kern w:val="2"/>
                <w:sz w:val="28"/>
                <w:szCs w:val="28"/>
                <w:highlight w:val="none"/>
                <w:vertAlign w:val="baseline"/>
                <w:lang w:val="en-US" w:eastAsia="zh-CN"/>
              </w:rPr>
            </w:pPr>
            <w:r>
              <w:rPr>
                <w:rFonts w:hint="eastAsia" w:ascii="仿宋" w:hAnsi="仿宋" w:eastAsia="仿宋" w:cs="仿宋"/>
                <w:color w:val="auto"/>
                <w:kern w:val="2"/>
                <w:sz w:val="28"/>
                <w:szCs w:val="28"/>
                <w:highlight w:val="none"/>
                <w:vertAlign w:val="baseline"/>
                <w:lang w:val="en-US" w:eastAsia="zh-CN"/>
              </w:rPr>
              <w:t>4</w:t>
            </w:r>
          </w:p>
        </w:tc>
        <w:tc>
          <w:tcPr>
            <w:tcW w:w="1350" w:type="dxa"/>
            <w:vAlign w:val="center"/>
          </w:tcPr>
          <w:p>
            <w:pPr>
              <w:jc w:val="center"/>
              <w:rPr>
                <w:rFonts w:hint="eastAsia" w:ascii="仿宋" w:hAnsi="仿宋" w:eastAsia="仿宋" w:cs="仿宋"/>
                <w:color w:val="auto"/>
                <w:kern w:val="2"/>
                <w:sz w:val="32"/>
                <w:szCs w:val="32"/>
                <w:highlight w:val="none"/>
                <w:vertAlign w:val="baseline"/>
                <w:lang w:val="en-US" w:eastAsia="zh-CN"/>
              </w:rPr>
            </w:pPr>
            <w:r>
              <w:rPr>
                <w:rFonts w:hint="eastAsia" w:ascii="仿宋" w:hAnsi="仿宋" w:eastAsia="仿宋" w:cs="仿宋"/>
                <w:sz w:val="28"/>
                <w:szCs w:val="28"/>
                <w:vertAlign w:val="baseline"/>
                <w:lang w:val="en-US" w:eastAsia="zh-CN"/>
              </w:rPr>
              <w:t>机票费</w:t>
            </w:r>
          </w:p>
        </w:tc>
        <w:tc>
          <w:tcPr>
            <w:tcW w:w="6660" w:type="dxa"/>
            <w:vAlign w:val="center"/>
          </w:tcPr>
          <w:p>
            <w:pPr>
              <w:widowControl/>
              <w:snapToGrid w:val="0"/>
              <w:rPr>
                <w:rFonts w:hint="eastAsia" w:ascii="仿宋" w:hAnsi="仿宋" w:eastAsia="仿宋" w:cs="仿宋"/>
                <w:color w:val="auto"/>
                <w:kern w:val="2"/>
                <w:sz w:val="32"/>
                <w:szCs w:val="32"/>
                <w:highlight w:val="none"/>
                <w:vertAlign w:val="baseline"/>
                <w:lang w:val="en-US" w:eastAsia="zh-CN"/>
              </w:rPr>
            </w:pPr>
            <w:r>
              <w:rPr>
                <w:rFonts w:hint="eastAsia" w:ascii="仿宋" w:hAnsi="仿宋" w:eastAsia="仿宋" w:cs="仿宋"/>
                <w:color w:val="000000" w:themeColor="text1"/>
                <w:kern w:val="0"/>
                <w:sz w:val="28"/>
                <w:szCs w:val="28"/>
                <w:lang w:val="en-US" w:eastAsia="zh-CN"/>
                <w14:textFill>
                  <w14:solidFill>
                    <w14:schemeClr w14:val="tx1"/>
                  </w14:solidFill>
                </w14:textFill>
              </w:rPr>
              <w:t>出访团成员5人，全程5套机票</w:t>
            </w:r>
          </w:p>
        </w:tc>
        <w:tc>
          <w:tcPr>
            <w:tcW w:w="1720" w:type="dxa"/>
          </w:tcPr>
          <w:p>
            <w:pPr>
              <w:pStyle w:val="3"/>
              <w:numPr>
                <w:ilvl w:val="0"/>
                <w:numId w:val="0"/>
              </w:numPr>
              <w:tabs>
                <w:tab w:val="clear" w:pos="1440"/>
                <w:tab w:val="clear" w:pos="5670"/>
              </w:tabs>
              <w:spacing w:beforeLines="0" w:afterLines="0"/>
              <w:jc w:val="both"/>
              <w:rPr>
                <w:rFonts w:hint="eastAsia" w:ascii="仿宋" w:hAnsi="仿宋" w:eastAsia="仿宋" w:cs="仿宋"/>
                <w:color w:val="auto"/>
                <w:kern w:val="2"/>
                <w:sz w:val="32"/>
                <w:szCs w:val="3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tcPr>
          <w:p>
            <w:pPr>
              <w:pStyle w:val="3"/>
              <w:numPr>
                <w:ilvl w:val="0"/>
                <w:numId w:val="0"/>
              </w:numPr>
              <w:tabs>
                <w:tab w:val="clear" w:pos="1440"/>
                <w:tab w:val="clear" w:pos="5670"/>
              </w:tabs>
              <w:spacing w:beforeLines="0" w:afterLines="0"/>
              <w:jc w:val="center"/>
              <w:rPr>
                <w:rFonts w:hint="eastAsia" w:ascii="仿宋" w:hAnsi="仿宋" w:eastAsia="仿宋" w:cs="仿宋"/>
                <w:color w:val="auto"/>
                <w:kern w:val="2"/>
                <w:sz w:val="28"/>
                <w:szCs w:val="28"/>
                <w:highlight w:val="none"/>
                <w:vertAlign w:val="baseline"/>
                <w:lang w:val="en-US" w:eastAsia="zh-CN"/>
              </w:rPr>
            </w:pPr>
            <w:r>
              <w:rPr>
                <w:rFonts w:hint="eastAsia" w:ascii="仿宋" w:hAnsi="仿宋" w:eastAsia="仿宋" w:cs="仿宋"/>
                <w:color w:val="auto"/>
                <w:kern w:val="2"/>
                <w:sz w:val="28"/>
                <w:szCs w:val="28"/>
                <w:highlight w:val="none"/>
                <w:vertAlign w:val="baseline"/>
                <w:lang w:val="en-US" w:eastAsia="zh-CN"/>
              </w:rPr>
              <w:t>5</w:t>
            </w:r>
          </w:p>
        </w:tc>
        <w:tc>
          <w:tcPr>
            <w:tcW w:w="1350" w:type="dxa"/>
            <w:vAlign w:val="center"/>
          </w:tcPr>
          <w:p>
            <w:pPr>
              <w:jc w:val="center"/>
              <w:rPr>
                <w:rFonts w:hint="eastAsia" w:ascii="仿宋" w:hAnsi="仿宋" w:eastAsia="仿宋" w:cs="仿宋"/>
                <w:color w:val="auto"/>
                <w:kern w:val="2"/>
                <w:sz w:val="32"/>
                <w:szCs w:val="32"/>
                <w:highlight w:val="none"/>
                <w:vertAlign w:val="baseline"/>
                <w:lang w:val="en-US" w:eastAsia="zh-CN"/>
              </w:rPr>
            </w:pPr>
            <w:r>
              <w:rPr>
                <w:rFonts w:hint="eastAsia" w:ascii="仿宋" w:hAnsi="仿宋" w:eastAsia="仿宋" w:cs="仿宋"/>
                <w:sz w:val="28"/>
                <w:szCs w:val="28"/>
                <w:vertAlign w:val="baseline"/>
                <w:lang w:val="en-US" w:eastAsia="zh-CN"/>
              </w:rPr>
              <w:t>翻译费</w:t>
            </w:r>
          </w:p>
        </w:tc>
        <w:tc>
          <w:tcPr>
            <w:tcW w:w="6660" w:type="dxa"/>
            <w:vAlign w:val="center"/>
          </w:tcPr>
          <w:p>
            <w:pPr>
              <w:widowControl/>
              <w:snapToGrid w:val="0"/>
              <w:rPr>
                <w:rFonts w:hint="eastAsia" w:ascii="仿宋" w:hAnsi="仿宋" w:eastAsia="仿宋" w:cs="仿宋"/>
                <w:color w:val="auto"/>
                <w:kern w:val="2"/>
                <w:sz w:val="32"/>
                <w:szCs w:val="32"/>
                <w:highlight w:val="none"/>
                <w:vertAlign w:val="baseline"/>
                <w:lang w:val="en-US" w:eastAsia="zh-CN"/>
              </w:rPr>
            </w:pPr>
            <w:r>
              <w:rPr>
                <w:rFonts w:hint="eastAsia" w:ascii="仿宋" w:hAnsi="仿宋" w:eastAsia="仿宋" w:cs="仿宋"/>
                <w:color w:val="000000"/>
                <w:kern w:val="0"/>
                <w:sz w:val="28"/>
                <w:szCs w:val="28"/>
                <w:lang w:val="en-US" w:eastAsia="zh-CN"/>
              </w:rPr>
              <w:t>出访全程陪同翻译，含翻译机票、住宿、餐饮补助</w:t>
            </w:r>
          </w:p>
        </w:tc>
        <w:tc>
          <w:tcPr>
            <w:tcW w:w="1720" w:type="dxa"/>
          </w:tcPr>
          <w:p>
            <w:pPr>
              <w:pStyle w:val="3"/>
              <w:numPr>
                <w:ilvl w:val="0"/>
                <w:numId w:val="0"/>
              </w:numPr>
              <w:tabs>
                <w:tab w:val="clear" w:pos="1440"/>
                <w:tab w:val="clear" w:pos="5670"/>
              </w:tabs>
              <w:spacing w:beforeLines="0" w:afterLines="0"/>
              <w:jc w:val="both"/>
              <w:rPr>
                <w:rFonts w:hint="eastAsia" w:ascii="仿宋" w:hAnsi="仿宋" w:eastAsia="仿宋" w:cs="仿宋"/>
                <w:color w:val="auto"/>
                <w:kern w:val="2"/>
                <w:sz w:val="32"/>
                <w:szCs w:val="3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tcPr>
          <w:p>
            <w:pPr>
              <w:pStyle w:val="3"/>
              <w:numPr>
                <w:ilvl w:val="0"/>
                <w:numId w:val="0"/>
              </w:numPr>
              <w:tabs>
                <w:tab w:val="clear" w:pos="1440"/>
                <w:tab w:val="clear" w:pos="5670"/>
              </w:tabs>
              <w:spacing w:beforeLines="0" w:afterLines="0"/>
              <w:jc w:val="center"/>
              <w:rPr>
                <w:rFonts w:hint="eastAsia" w:ascii="仿宋" w:hAnsi="仿宋" w:eastAsia="仿宋" w:cs="仿宋"/>
                <w:color w:val="auto"/>
                <w:kern w:val="2"/>
                <w:sz w:val="28"/>
                <w:szCs w:val="28"/>
                <w:highlight w:val="none"/>
                <w:vertAlign w:val="baseline"/>
                <w:lang w:val="en-US" w:eastAsia="zh-CN"/>
              </w:rPr>
            </w:pPr>
            <w:r>
              <w:rPr>
                <w:rFonts w:hint="eastAsia" w:ascii="仿宋" w:hAnsi="仿宋" w:eastAsia="仿宋" w:cs="仿宋"/>
                <w:color w:val="auto"/>
                <w:kern w:val="2"/>
                <w:sz w:val="28"/>
                <w:szCs w:val="28"/>
                <w:highlight w:val="none"/>
                <w:vertAlign w:val="baseline"/>
                <w:lang w:val="en-US" w:eastAsia="zh-CN"/>
              </w:rPr>
              <w:t>6</w:t>
            </w:r>
          </w:p>
        </w:tc>
        <w:tc>
          <w:tcPr>
            <w:tcW w:w="1350" w:type="dxa"/>
            <w:vAlign w:val="center"/>
          </w:tcPr>
          <w:p>
            <w:pPr>
              <w:jc w:val="center"/>
              <w:rPr>
                <w:rFonts w:hint="eastAsia" w:ascii="仿宋" w:hAnsi="仿宋" w:eastAsia="仿宋" w:cs="仿宋"/>
                <w:color w:val="auto"/>
                <w:kern w:val="2"/>
                <w:sz w:val="32"/>
                <w:szCs w:val="32"/>
                <w:highlight w:val="none"/>
                <w:vertAlign w:val="baseline"/>
                <w:lang w:val="en-US" w:eastAsia="zh-CN"/>
              </w:rPr>
            </w:pPr>
            <w:r>
              <w:rPr>
                <w:rFonts w:hint="eastAsia" w:ascii="仿宋" w:hAnsi="仿宋" w:eastAsia="仿宋" w:cs="仿宋"/>
                <w:sz w:val="28"/>
                <w:szCs w:val="28"/>
                <w:vertAlign w:val="baseline"/>
                <w:lang w:val="en-US" w:eastAsia="zh-CN"/>
              </w:rPr>
              <w:t>住宿费</w:t>
            </w:r>
          </w:p>
        </w:tc>
        <w:tc>
          <w:tcPr>
            <w:tcW w:w="6660" w:type="dxa"/>
            <w:vAlign w:val="center"/>
          </w:tcPr>
          <w:p>
            <w:pPr>
              <w:widowControl/>
              <w:snapToGrid w:val="0"/>
              <w:rPr>
                <w:rFonts w:hint="eastAsia" w:ascii="仿宋" w:hAnsi="仿宋" w:eastAsia="仿宋" w:cs="仿宋"/>
                <w:color w:val="auto"/>
                <w:kern w:val="2"/>
                <w:sz w:val="32"/>
                <w:szCs w:val="32"/>
                <w:highlight w:val="none"/>
                <w:vertAlign w:val="baseline"/>
                <w:lang w:val="en-US" w:eastAsia="zh-CN"/>
              </w:rPr>
            </w:pPr>
            <w:r>
              <w:rPr>
                <w:rFonts w:hint="eastAsia" w:ascii="仿宋" w:hAnsi="仿宋" w:eastAsia="仿宋" w:cs="仿宋"/>
                <w:color w:val="000000" w:themeColor="text1"/>
                <w:kern w:val="0"/>
                <w:sz w:val="28"/>
                <w:szCs w:val="28"/>
                <w:lang w:val="en-US" w:eastAsia="zh-CN"/>
                <w14:textFill>
                  <w14:solidFill>
                    <w14:schemeClr w14:val="tx1"/>
                  </w14:solidFill>
                </w14:textFill>
              </w:rPr>
              <w:t>莫斯科、巴尔瑙尔、圣彼得堡、阿拉木图4地5人住宿费</w:t>
            </w:r>
          </w:p>
        </w:tc>
        <w:tc>
          <w:tcPr>
            <w:tcW w:w="1720" w:type="dxa"/>
          </w:tcPr>
          <w:p>
            <w:pPr>
              <w:pStyle w:val="3"/>
              <w:numPr>
                <w:ilvl w:val="0"/>
                <w:numId w:val="0"/>
              </w:numPr>
              <w:tabs>
                <w:tab w:val="clear" w:pos="1440"/>
                <w:tab w:val="clear" w:pos="5670"/>
              </w:tabs>
              <w:spacing w:beforeLines="0" w:afterLines="0"/>
              <w:jc w:val="both"/>
              <w:rPr>
                <w:rFonts w:hint="eastAsia" w:ascii="仿宋" w:hAnsi="仿宋" w:eastAsia="仿宋" w:cs="仿宋"/>
                <w:color w:val="auto"/>
                <w:kern w:val="2"/>
                <w:sz w:val="32"/>
                <w:szCs w:val="3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tcPr>
          <w:p>
            <w:pPr>
              <w:pStyle w:val="3"/>
              <w:numPr>
                <w:ilvl w:val="0"/>
                <w:numId w:val="0"/>
              </w:numPr>
              <w:tabs>
                <w:tab w:val="clear" w:pos="1440"/>
                <w:tab w:val="clear" w:pos="5670"/>
              </w:tabs>
              <w:spacing w:beforeLines="0" w:afterLines="0"/>
              <w:jc w:val="center"/>
              <w:rPr>
                <w:rFonts w:hint="eastAsia" w:ascii="仿宋" w:hAnsi="仿宋" w:eastAsia="仿宋" w:cs="仿宋"/>
                <w:color w:val="auto"/>
                <w:kern w:val="2"/>
                <w:sz w:val="28"/>
                <w:szCs w:val="28"/>
                <w:highlight w:val="none"/>
                <w:vertAlign w:val="baseline"/>
                <w:lang w:val="en-US" w:eastAsia="zh-CN"/>
              </w:rPr>
            </w:pPr>
            <w:r>
              <w:rPr>
                <w:rFonts w:hint="eastAsia" w:ascii="仿宋" w:hAnsi="仿宋" w:eastAsia="仿宋" w:cs="仿宋"/>
                <w:color w:val="auto"/>
                <w:kern w:val="2"/>
                <w:sz w:val="28"/>
                <w:szCs w:val="28"/>
                <w:highlight w:val="none"/>
                <w:vertAlign w:val="baseline"/>
                <w:lang w:val="en-US" w:eastAsia="zh-CN"/>
              </w:rPr>
              <w:t>7</w:t>
            </w:r>
          </w:p>
        </w:tc>
        <w:tc>
          <w:tcPr>
            <w:tcW w:w="1350" w:type="dxa"/>
            <w:vAlign w:val="center"/>
          </w:tcPr>
          <w:p>
            <w:pPr>
              <w:jc w:val="center"/>
              <w:rPr>
                <w:rFonts w:hint="eastAsia" w:ascii="仿宋" w:hAnsi="仿宋" w:eastAsia="仿宋" w:cs="仿宋"/>
                <w:color w:val="auto"/>
                <w:kern w:val="2"/>
                <w:sz w:val="32"/>
                <w:szCs w:val="32"/>
                <w:highlight w:val="none"/>
                <w:vertAlign w:val="baseline"/>
                <w:lang w:val="en-US" w:eastAsia="zh-CN"/>
              </w:rPr>
            </w:pPr>
            <w:r>
              <w:rPr>
                <w:rFonts w:hint="eastAsia" w:ascii="仿宋" w:hAnsi="仿宋" w:eastAsia="仿宋" w:cs="仿宋"/>
                <w:sz w:val="28"/>
                <w:szCs w:val="28"/>
                <w:vertAlign w:val="baseline"/>
                <w:lang w:val="en-US" w:eastAsia="zh-CN"/>
              </w:rPr>
              <w:t>餐饮费</w:t>
            </w:r>
          </w:p>
        </w:tc>
        <w:tc>
          <w:tcPr>
            <w:tcW w:w="6660" w:type="dxa"/>
            <w:vAlign w:val="center"/>
          </w:tcPr>
          <w:p>
            <w:pPr>
              <w:widowControl/>
              <w:snapToGrid w:val="0"/>
              <w:rPr>
                <w:rFonts w:hint="eastAsia" w:ascii="仿宋" w:hAnsi="仿宋" w:eastAsia="仿宋" w:cs="仿宋"/>
                <w:color w:val="auto"/>
                <w:kern w:val="2"/>
                <w:sz w:val="32"/>
                <w:szCs w:val="32"/>
                <w:highlight w:val="none"/>
                <w:vertAlign w:val="baseline"/>
                <w:lang w:val="en-US" w:eastAsia="zh-CN"/>
              </w:rPr>
            </w:pPr>
            <w:r>
              <w:rPr>
                <w:rFonts w:hint="eastAsia" w:ascii="仿宋" w:hAnsi="仿宋" w:eastAsia="仿宋" w:cs="仿宋"/>
                <w:color w:val="000000" w:themeColor="text1"/>
                <w:kern w:val="0"/>
                <w:sz w:val="28"/>
                <w:szCs w:val="28"/>
                <w:lang w:val="en-US" w:eastAsia="zh-CN"/>
                <w14:textFill>
                  <w14:solidFill>
                    <w14:schemeClr w14:val="tx1"/>
                  </w14:solidFill>
                </w14:textFill>
              </w:rPr>
              <w:t>莫斯科、巴尔瑙尔、圣彼得堡、阿拉木图4地5人餐饮费</w:t>
            </w:r>
          </w:p>
        </w:tc>
        <w:tc>
          <w:tcPr>
            <w:tcW w:w="1720" w:type="dxa"/>
          </w:tcPr>
          <w:p>
            <w:pPr>
              <w:pStyle w:val="3"/>
              <w:numPr>
                <w:ilvl w:val="0"/>
                <w:numId w:val="0"/>
              </w:numPr>
              <w:tabs>
                <w:tab w:val="clear" w:pos="1440"/>
                <w:tab w:val="clear" w:pos="5670"/>
              </w:tabs>
              <w:spacing w:beforeLines="0" w:afterLines="0"/>
              <w:jc w:val="both"/>
              <w:rPr>
                <w:rFonts w:hint="eastAsia" w:ascii="仿宋" w:hAnsi="仿宋" w:eastAsia="仿宋" w:cs="仿宋"/>
                <w:color w:val="auto"/>
                <w:kern w:val="2"/>
                <w:sz w:val="32"/>
                <w:szCs w:val="3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tcPr>
          <w:p>
            <w:pPr>
              <w:pStyle w:val="3"/>
              <w:numPr>
                <w:ilvl w:val="0"/>
                <w:numId w:val="0"/>
              </w:numPr>
              <w:tabs>
                <w:tab w:val="clear" w:pos="1440"/>
                <w:tab w:val="clear" w:pos="5670"/>
              </w:tabs>
              <w:spacing w:beforeLines="0" w:afterLines="0"/>
              <w:jc w:val="center"/>
              <w:rPr>
                <w:rFonts w:hint="eastAsia" w:ascii="仿宋" w:hAnsi="仿宋" w:eastAsia="仿宋" w:cs="仿宋"/>
                <w:color w:val="auto"/>
                <w:kern w:val="2"/>
                <w:sz w:val="28"/>
                <w:szCs w:val="28"/>
                <w:highlight w:val="none"/>
                <w:vertAlign w:val="baseline"/>
                <w:lang w:val="en-US" w:eastAsia="zh-CN"/>
              </w:rPr>
            </w:pPr>
            <w:r>
              <w:rPr>
                <w:rFonts w:hint="eastAsia" w:ascii="仿宋" w:hAnsi="仿宋" w:eastAsia="仿宋" w:cs="仿宋"/>
                <w:color w:val="auto"/>
                <w:kern w:val="2"/>
                <w:sz w:val="28"/>
                <w:szCs w:val="28"/>
                <w:highlight w:val="none"/>
                <w:vertAlign w:val="baseline"/>
                <w:lang w:val="en-US" w:eastAsia="zh-CN"/>
              </w:rPr>
              <w:t>8</w:t>
            </w:r>
          </w:p>
        </w:tc>
        <w:tc>
          <w:tcPr>
            <w:tcW w:w="1350" w:type="dxa"/>
            <w:vAlign w:val="center"/>
          </w:tcPr>
          <w:p>
            <w:pPr>
              <w:jc w:val="center"/>
              <w:rPr>
                <w:rFonts w:hint="eastAsia" w:ascii="仿宋" w:hAnsi="仿宋" w:eastAsia="仿宋" w:cs="仿宋"/>
                <w:color w:val="auto"/>
                <w:kern w:val="2"/>
                <w:sz w:val="32"/>
                <w:szCs w:val="32"/>
                <w:highlight w:val="none"/>
                <w:vertAlign w:val="baseline"/>
                <w:lang w:val="en-US" w:eastAsia="zh-CN"/>
              </w:rPr>
            </w:pPr>
            <w:r>
              <w:rPr>
                <w:rFonts w:hint="eastAsia" w:ascii="仿宋" w:hAnsi="仿宋" w:eastAsia="仿宋" w:cs="仿宋"/>
                <w:sz w:val="28"/>
                <w:szCs w:val="28"/>
                <w:vertAlign w:val="baseline"/>
                <w:lang w:val="en-US" w:eastAsia="zh-CN"/>
              </w:rPr>
              <w:t>护照、签证、保险</w:t>
            </w:r>
          </w:p>
        </w:tc>
        <w:tc>
          <w:tcPr>
            <w:tcW w:w="6660" w:type="dxa"/>
            <w:vAlign w:val="center"/>
          </w:tcPr>
          <w:p>
            <w:pPr>
              <w:widowControl/>
              <w:snapToGrid w:val="0"/>
              <w:rPr>
                <w:rFonts w:hint="eastAsia" w:ascii="仿宋" w:hAnsi="仿宋" w:eastAsia="仿宋" w:cs="仿宋"/>
                <w:color w:val="auto"/>
                <w:kern w:val="2"/>
                <w:sz w:val="32"/>
                <w:szCs w:val="32"/>
                <w:highlight w:val="none"/>
                <w:vertAlign w:val="baseline"/>
                <w:lang w:val="en-US" w:eastAsia="zh-CN"/>
              </w:rPr>
            </w:pPr>
            <w:r>
              <w:rPr>
                <w:rFonts w:hint="eastAsia" w:ascii="仿宋" w:hAnsi="仿宋" w:eastAsia="仿宋" w:cs="仿宋"/>
                <w:color w:val="000000" w:themeColor="text1"/>
                <w:kern w:val="0"/>
                <w:sz w:val="28"/>
                <w:szCs w:val="28"/>
                <w:lang w:val="en-US" w:eastAsia="zh-CN"/>
                <w14:textFill>
                  <w14:solidFill>
                    <w14:schemeClr w14:val="tx1"/>
                  </w14:solidFill>
                </w14:textFill>
              </w:rPr>
              <w:t>出访团成员5人的护照、签证、保险费用</w:t>
            </w:r>
          </w:p>
        </w:tc>
        <w:tc>
          <w:tcPr>
            <w:tcW w:w="1720" w:type="dxa"/>
          </w:tcPr>
          <w:p>
            <w:pPr>
              <w:pStyle w:val="3"/>
              <w:numPr>
                <w:ilvl w:val="0"/>
                <w:numId w:val="0"/>
              </w:numPr>
              <w:tabs>
                <w:tab w:val="clear" w:pos="1440"/>
                <w:tab w:val="clear" w:pos="5670"/>
              </w:tabs>
              <w:spacing w:beforeLines="0" w:afterLines="0"/>
              <w:jc w:val="both"/>
              <w:rPr>
                <w:rFonts w:hint="eastAsia" w:ascii="仿宋" w:hAnsi="仿宋" w:eastAsia="仿宋" w:cs="仿宋"/>
                <w:color w:val="auto"/>
                <w:kern w:val="2"/>
                <w:sz w:val="32"/>
                <w:szCs w:val="3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78" w:type="dxa"/>
            <w:gridSpan w:val="3"/>
          </w:tcPr>
          <w:p>
            <w:pPr>
              <w:widowControl/>
              <w:snapToGrid w:val="0"/>
              <w:jc w:val="center"/>
              <w:rPr>
                <w:rFonts w:hint="eastAsia" w:ascii="仿宋" w:hAnsi="仿宋" w:eastAsia="仿宋" w:cs="仿宋"/>
                <w:color w:val="000000" w:themeColor="text1"/>
                <w:kern w:val="0"/>
                <w:sz w:val="28"/>
                <w:szCs w:val="28"/>
                <w:lang w:val="en-US" w:eastAsia="zh-CN"/>
                <w14:textFill>
                  <w14:solidFill>
                    <w14:schemeClr w14:val="tx1"/>
                  </w14:solidFill>
                </w14:textFill>
              </w:rPr>
            </w:pPr>
            <w:r>
              <w:rPr>
                <w:rFonts w:hint="eastAsia" w:ascii="仿宋" w:hAnsi="仿宋" w:eastAsia="仿宋" w:cs="仿宋"/>
                <w:b/>
                <w:bCs/>
                <w:color w:val="000000" w:themeColor="text1"/>
                <w:kern w:val="0"/>
                <w:sz w:val="28"/>
                <w:szCs w:val="28"/>
                <w:lang w:val="en-US" w:eastAsia="zh-CN"/>
                <w14:textFill>
                  <w14:solidFill>
                    <w14:schemeClr w14:val="tx1"/>
                  </w14:solidFill>
                </w14:textFill>
              </w:rPr>
              <w:t>合计</w:t>
            </w:r>
          </w:p>
        </w:tc>
        <w:tc>
          <w:tcPr>
            <w:tcW w:w="1720" w:type="dxa"/>
          </w:tcPr>
          <w:p>
            <w:pPr>
              <w:pStyle w:val="3"/>
              <w:numPr>
                <w:ilvl w:val="0"/>
                <w:numId w:val="0"/>
              </w:numPr>
              <w:tabs>
                <w:tab w:val="clear" w:pos="1440"/>
                <w:tab w:val="clear" w:pos="5670"/>
              </w:tabs>
              <w:spacing w:beforeLines="0" w:afterLines="0"/>
              <w:jc w:val="both"/>
              <w:rPr>
                <w:rFonts w:hint="eastAsia" w:ascii="仿宋" w:hAnsi="仿宋" w:eastAsia="仿宋" w:cs="仿宋"/>
                <w:color w:val="auto"/>
                <w:kern w:val="2"/>
                <w:sz w:val="32"/>
                <w:szCs w:val="32"/>
                <w:highlight w:val="none"/>
                <w:vertAlign w:val="baseline"/>
                <w:lang w:val="en-US" w:eastAsia="zh-CN"/>
              </w:rPr>
            </w:pPr>
          </w:p>
        </w:tc>
      </w:tr>
    </w:tbl>
    <w:p>
      <w:pPr>
        <w:pStyle w:val="3"/>
        <w:numPr>
          <w:ilvl w:val="0"/>
          <w:numId w:val="0"/>
        </w:numPr>
        <w:tabs>
          <w:tab w:val="clear" w:pos="1440"/>
          <w:tab w:val="clear" w:pos="5670"/>
        </w:tabs>
        <w:spacing w:beforeLines="0" w:afterLines="0"/>
        <w:ind w:firstLine="2570" w:firstLineChars="800"/>
        <w:jc w:val="both"/>
        <w:rPr>
          <w:rFonts w:hint="eastAsia" w:ascii="Arial" w:hAnsi="Arial"/>
          <w:color w:val="auto"/>
          <w:kern w:val="2"/>
          <w:sz w:val="32"/>
          <w:szCs w:val="32"/>
          <w:highlight w:val="none"/>
          <w:lang w:val="en-US" w:eastAsia="zh-CN"/>
        </w:rPr>
      </w:pPr>
    </w:p>
    <w:p>
      <w:pPr>
        <w:rPr>
          <w:rFonts w:hint="eastAsia"/>
          <w:lang w:val="en-US" w:eastAsia="zh-CN"/>
        </w:rPr>
      </w:pPr>
    </w:p>
    <w:p>
      <w:pPr>
        <w:pStyle w:val="3"/>
        <w:numPr>
          <w:ilvl w:val="0"/>
          <w:numId w:val="0"/>
        </w:numPr>
        <w:tabs>
          <w:tab w:val="clear" w:pos="1440"/>
          <w:tab w:val="clear" w:pos="5670"/>
        </w:tabs>
        <w:spacing w:beforeLines="0" w:afterLines="0"/>
        <w:ind w:firstLine="2570" w:firstLineChars="800"/>
        <w:jc w:val="both"/>
        <w:rPr>
          <w:rFonts w:hint="eastAsia" w:ascii="Arial" w:hAnsi="Arial"/>
          <w:color w:val="auto"/>
          <w:kern w:val="2"/>
          <w:sz w:val="32"/>
          <w:szCs w:val="32"/>
          <w:highlight w:val="none"/>
          <w:lang w:val="en-US" w:eastAsia="zh-CN"/>
        </w:rPr>
      </w:pPr>
    </w:p>
    <w:p>
      <w:pPr>
        <w:rPr>
          <w:rFonts w:hint="eastAsia" w:ascii="Arial" w:hAnsi="Arial"/>
          <w:color w:val="auto"/>
          <w:kern w:val="2"/>
          <w:sz w:val="32"/>
          <w:szCs w:val="32"/>
          <w:highlight w:val="none"/>
          <w:lang w:val="en-US" w:eastAsia="zh-CN"/>
        </w:rPr>
      </w:pPr>
    </w:p>
    <w:p>
      <w:pPr>
        <w:rPr>
          <w:rFonts w:hint="eastAsia" w:ascii="Arial" w:hAnsi="Arial"/>
          <w:color w:val="auto"/>
          <w:kern w:val="2"/>
          <w:sz w:val="32"/>
          <w:szCs w:val="32"/>
          <w:highlight w:val="none"/>
          <w:lang w:val="en-US" w:eastAsia="zh-CN"/>
        </w:rPr>
      </w:pPr>
    </w:p>
    <w:p>
      <w:pPr>
        <w:rPr>
          <w:rFonts w:hint="eastAsia" w:ascii="Arial" w:hAnsi="Arial"/>
          <w:color w:val="auto"/>
          <w:kern w:val="2"/>
          <w:sz w:val="32"/>
          <w:szCs w:val="32"/>
          <w:highlight w:val="none"/>
          <w:lang w:val="en-US" w:eastAsia="zh-CN"/>
        </w:rPr>
      </w:pPr>
    </w:p>
    <w:p>
      <w:pPr>
        <w:rPr>
          <w:rFonts w:hint="eastAsia" w:ascii="Arial" w:hAnsi="Arial"/>
          <w:color w:val="auto"/>
          <w:kern w:val="2"/>
          <w:sz w:val="32"/>
          <w:szCs w:val="32"/>
          <w:highlight w:val="none"/>
          <w:lang w:val="en-US" w:eastAsia="zh-CN"/>
        </w:rPr>
      </w:pPr>
    </w:p>
    <w:p>
      <w:pPr>
        <w:rPr>
          <w:rFonts w:hint="eastAsia" w:ascii="Arial" w:hAnsi="Arial"/>
          <w:color w:val="auto"/>
          <w:kern w:val="2"/>
          <w:sz w:val="32"/>
          <w:szCs w:val="32"/>
          <w:highlight w:val="none"/>
          <w:lang w:val="en-US" w:eastAsia="zh-CN"/>
        </w:rPr>
      </w:pPr>
    </w:p>
    <w:p>
      <w:pPr>
        <w:pStyle w:val="3"/>
        <w:numPr>
          <w:ilvl w:val="0"/>
          <w:numId w:val="0"/>
        </w:numPr>
        <w:tabs>
          <w:tab w:val="clear" w:pos="1440"/>
          <w:tab w:val="clear" w:pos="5670"/>
        </w:tabs>
        <w:spacing w:beforeLines="0" w:afterLines="0"/>
        <w:ind w:firstLine="2570" w:firstLineChars="800"/>
        <w:jc w:val="both"/>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6"/>
    </w:p>
    <w:p>
      <w:pPr>
        <w:numPr>
          <w:ilvl w:val="0"/>
          <w:numId w:val="0"/>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pPr>
        <w:widowControl/>
        <w:numPr>
          <w:ilvl w:val="0"/>
          <w:numId w:val="0"/>
        </w:numPr>
        <w:spacing w:line="360" w:lineRule="auto"/>
        <w:ind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pPr>
        <w:numPr>
          <w:ilvl w:val="0"/>
          <w:numId w:val="9"/>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pPr>
        <w:numPr>
          <w:ilvl w:val="0"/>
          <w:numId w:val="0"/>
        </w:numPr>
        <w:spacing w:line="360" w:lineRule="auto"/>
        <w:ind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2"/>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757"/>
        <w:gridCol w:w="2358"/>
        <w:gridCol w:w="4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286" w:type="dxa"/>
            <w:gridSpan w:val="4"/>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757" w:type="dxa"/>
            <w:tcBorders>
              <w:bottom w:val="single" w:color="auto" w:sz="4" w:space="0"/>
            </w:tcBorders>
            <w:vAlign w:val="center"/>
          </w:tcPr>
          <w:p>
            <w:pPr>
              <w:pStyle w:val="417"/>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8" w:type="dxa"/>
            <w:tcBorders>
              <w:bottom w:val="single" w:color="auto" w:sz="4" w:space="0"/>
            </w:tcBorders>
            <w:vAlign w:val="center"/>
          </w:tcPr>
          <w:p>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4478" w:type="dxa"/>
            <w:tcBorders>
              <w:bottom w:val="single" w:color="auto" w:sz="4" w:space="0"/>
            </w:tcBorders>
            <w:vAlign w:val="center"/>
          </w:tcPr>
          <w:p>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57"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8"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restart"/>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57"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8"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continue"/>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757"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8"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4478"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757"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8"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规定并加盖响应人签章</w:t>
            </w:r>
          </w:p>
        </w:tc>
        <w:tc>
          <w:tcPr>
            <w:tcW w:w="4478" w:type="dxa"/>
            <w:tcBorders>
              <w:bottom w:val="single" w:color="auto" w:sz="4" w:space="0"/>
            </w:tcBorders>
            <w:vAlign w:val="center"/>
          </w:tcPr>
          <w:p>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757"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358"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4478"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757" w:type="dxa"/>
            <w:vAlign w:val="center"/>
          </w:tcPr>
          <w:p>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8" w:type="dxa"/>
            <w:vAlign w:val="center"/>
          </w:tcPr>
          <w:p>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4478"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757" w:type="dxa"/>
            <w:vAlign w:val="center"/>
          </w:tcPr>
          <w:p>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358" w:type="dxa"/>
            <w:vAlign w:val="center"/>
          </w:tcPr>
          <w:p>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757" w:type="dxa"/>
            <w:vAlign w:val="center"/>
          </w:tcPr>
          <w:p>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8" w:type="dxa"/>
            <w:vAlign w:val="center"/>
          </w:tcPr>
          <w:p>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9</w:t>
            </w:r>
          </w:p>
        </w:tc>
        <w:tc>
          <w:tcPr>
            <w:tcW w:w="1757" w:type="dxa"/>
            <w:vAlign w:val="center"/>
          </w:tcPr>
          <w:p>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358" w:type="dxa"/>
            <w:vAlign w:val="center"/>
          </w:tcPr>
          <w:p>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4478" w:type="dxa"/>
            <w:vAlign w:val="center"/>
          </w:tcPr>
          <w:p>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0</w:t>
            </w:r>
          </w:p>
        </w:tc>
        <w:tc>
          <w:tcPr>
            <w:tcW w:w="1757" w:type="dxa"/>
            <w:vAlign w:val="center"/>
          </w:tcPr>
          <w:p>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358" w:type="dxa"/>
            <w:vAlign w:val="center"/>
          </w:tcPr>
          <w:p>
            <w:pPr>
              <w:spacing w:after="50" w:line="36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4478" w:type="dxa"/>
            <w:vAlign w:val="center"/>
          </w:tcPr>
          <w:p>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757" w:type="dxa"/>
            <w:vAlign w:val="center"/>
          </w:tcPr>
          <w:p>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358" w:type="dxa"/>
            <w:vAlign w:val="center"/>
          </w:tcPr>
          <w:p>
            <w:pPr>
              <w:spacing w:after="50" w:line="360" w:lineRule="auto"/>
              <w:ind w:right="-10" w:rightChars="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4478" w:type="dxa"/>
            <w:vAlign w:val="center"/>
          </w:tcPr>
          <w:p>
            <w:pPr>
              <w:spacing w:after="50" w:line="360" w:lineRule="auto"/>
              <w:ind w:right="-10" w:rightChars="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757" w:type="dxa"/>
            <w:vAlign w:val="center"/>
          </w:tcPr>
          <w:p>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358" w:type="dxa"/>
            <w:vAlign w:val="center"/>
          </w:tcPr>
          <w:p>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提供的响应文件格式及要求编写且加盖供应商签章。</w:t>
            </w:r>
          </w:p>
        </w:tc>
        <w:tc>
          <w:tcPr>
            <w:tcW w:w="4478" w:type="dxa"/>
            <w:vAlign w:val="center"/>
          </w:tcPr>
          <w:p>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693" w:type="dxa"/>
            <w:vAlign w:val="center"/>
          </w:tcPr>
          <w:p>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14</w:t>
            </w:r>
          </w:p>
        </w:tc>
        <w:tc>
          <w:tcPr>
            <w:tcW w:w="1757" w:type="dxa"/>
            <w:vAlign w:val="center"/>
          </w:tcPr>
          <w:p>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358" w:type="dxa"/>
            <w:vAlign w:val="center"/>
          </w:tcPr>
          <w:p>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4478" w:type="dxa"/>
            <w:vAlign w:val="center"/>
          </w:tcPr>
          <w:p>
            <w:pPr>
              <w:spacing w:after="50" w:line="360" w:lineRule="auto"/>
              <w:ind w:right="-10" w:rightChars="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6" w:type="dxa"/>
            <w:gridSpan w:val="4"/>
            <w:tcBorders>
              <w:bottom w:val="single" w:color="auto" w:sz="4" w:space="0"/>
            </w:tcBorders>
            <w:vAlign w:val="center"/>
          </w:tcPr>
          <w:p>
            <w:pPr>
              <w:widowControl/>
              <w:spacing w:line="500" w:lineRule="exact"/>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pPr>
              <w:widowControl/>
              <w:spacing w:line="500" w:lineRule="exact"/>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pPr>
              <w:pStyle w:val="9"/>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pPr>
        <w:numPr>
          <w:ilvl w:val="0"/>
          <w:numId w:val="0"/>
        </w:numPr>
        <w:rPr>
          <w:rFonts w:hint="eastAsia" w:ascii="宋体" w:hAnsi="宋体" w:cs="宋体"/>
          <w:b w:val="0"/>
          <w:bCs/>
          <w:color w:val="auto"/>
          <w:szCs w:val="21"/>
          <w:highlight w:val="none"/>
          <w:lang w:val="en-US" w:eastAsia="zh-CN"/>
        </w:rPr>
      </w:pPr>
      <w:bookmarkStart w:id="67" w:name="_Toc3977"/>
      <w:bookmarkStart w:id="68" w:name="_Toc28300"/>
      <w:bookmarkStart w:id="69" w:name="_Toc7241"/>
      <w:bookmarkStart w:id="70" w:name="_Toc27586"/>
      <w:bookmarkStart w:id="71" w:name="_Toc431"/>
      <w:bookmarkStart w:id="72" w:name="_Toc54941340"/>
      <w:bookmarkStart w:id="73" w:name="_Toc10569"/>
    </w:p>
    <w:p>
      <w:pPr>
        <w:keepNext w:val="0"/>
        <w:keepLines w:val="0"/>
        <w:pageBreakBefore w:val="0"/>
        <w:widowControl w:val="0"/>
        <w:numPr>
          <w:ilvl w:val="0"/>
          <w:numId w:val="10"/>
        </w:numPr>
        <w:kinsoku/>
        <w:wordWrap/>
        <w:overflowPunct/>
        <w:topLinePunct w:val="0"/>
        <w:autoSpaceDE/>
        <w:autoSpaceDN/>
        <w:bidi w:val="0"/>
        <w:adjustRightInd/>
        <w:snapToGrid/>
        <w:ind w:firstLine="420" w:firstLineChars="20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7"/>
    <w:bookmarkEnd w:id="68"/>
    <w:bookmarkEnd w:id="69"/>
    <w:bookmarkEnd w:id="70"/>
    <w:bookmarkEnd w:id="71"/>
    <w:p>
      <w:pPr>
        <w:pStyle w:val="3"/>
        <w:numPr>
          <w:ilvl w:val="0"/>
          <w:numId w:val="0"/>
        </w:numPr>
        <w:tabs>
          <w:tab w:val="clear" w:pos="1440"/>
          <w:tab w:val="clear" w:pos="5670"/>
        </w:tabs>
        <w:ind w:leftChars="1203"/>
        <w:rPr>
          <w:rFonts w:hint="eastAsia"/>
          <w:color w:val="auto"/>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pPr>
        <w:spacing w:line="480" w:lineRule="exact"/>
        <w:ind w:firstLine="420" w:firstLineChars="200"/>
        <w:rPr>
          <w:rFonts w:hint="eastAsia" w:ascii="宋体" w:hAnsi="宋体" w:cs="宋体"/>
          <w:bCs/>
          <w:szCs w:val="21"/>
          <w:lang w:val="en-US" w:eastAsia="zh-CN"/>
        </w:rPr>
      </w:pPr>
    </w:p>
    <w:p>
      <w:pPr>
        <w:pStyle w:val="76"/>
        <w:rPr>
          <w:rFonts w:hint="default"/>
          <w:lang w:val="en-US" w:eastAsia="zh-CN"/>
        </w:rPr>
      </w:pPr>
    </w:p>
    <w:p>
      <w:pPr>
        <w:pStyle w:val="3"/>
        <w:numPr>
          <w:ilvl w:val="0"/>
          <w:numId w:val="0"/>
        </w:numPr>
        <w:tabs>
          <w:tab w:val="clear" w:pos="1440"/>
          <w:tab w:val="clear" w:pos="5670"/>
        </w:tabs>
        <w:ind w:leftChars="1203"/>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eastAsia="zh-CN"/>
        </w:rPr>
        <w:t>服务</w:t>
      </w:r>
      <w:r>
        <w:rPr>
          <w:rFonts w:hint="eastAsia" w:asciiTheme="minorEastAsia" w:hAnsiTheme="minorEastAsia" w:eastAsiaTheme="minorEastAsia"/>
          <w:b/>
          <w:color w:val="auto"/>
          <w:sz w:val="28"/>
          <w:szCs w:val="28"/>
          <w:highlight w:val="none"/>
        </w:rPr>
        <w:t>类合同条款</w:t>
      </w:r>
    </w:p>
    <w:p>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pPr>
        <w:spacing w:line="480" w:lineRule="auto"/>
        <w:jc w:val="center"/>
        <w:rPr>
          <w:rFonts w:asciiTheme="minorEastAsia" w:hAnsiTheme="minorEastAsia" w:eastAsiaTheme="minorEastAsia"/>
          <w:b/>
          <w:color w:val="auto"/>
          <w:sz w:val="24"/>
          <w:highlight w:val="none"/>
        </w:rPr>
      </w:pPr>
    </w:p>
    <w:p>
      <w:pPr>
        <w:spacing w:before="120" w:line="480" w:lineRule="auto"/>
        <w:ind w:left="96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项目名称：______________________________</w:t>
      </w:r>
      <w:r>
        <w:rPr>
          <w:rFonts w:hint="eastAsia" w:asciiTheme="minorEastAsia" w:hAnsiTheme="minorEastAsia" w:eastAsiaTheme="minorEastAsia"/>
          <w:color w:val="auto"/>
          <w:sz w:val="24"/>
          <w:highlight w:val="none"/>
          <w:lang w:val="en-US" w:eastAsia="zh-CN"/>
        </w:rPr>
        <w:t xml:space="preserve"> </w:t>
      </w:r>
    </w:p>
    <w:p>
      <w:pPr>
        <w:spacing w:before="120" w:line="480" w:lineRule="auto"/>
        <w:ind w:left="960"/>
        <w:rPr>
          <w:rFonts w:asciiTheme="minorEastAsia" w:hAnsiTheme="minorEastAsia" w:eastAsiaTheme="minorEastAsia"/>
          <w:color w:val="auto"/>
          <w:sz w:val="24"/>
          <w:highlight w:val="none"/>
        </w:rPr>
      </w:pPr>
    </w:p>
    <w:p>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p>
    <w:p>
      <w:pPr>
        <w:spacing w:before="120" w:line="480" w:lineRule="auto"/>
        <w:ind w:left="960"/>
        <w:rPr>
          <w:rFonts w:asciiTheme="minorEastAsia" w:hAnsiTheme="minorEastAsia" w:eastAsiaTheme="minorEastAsia"/>
          <w:color w:val="auto"/>
          <w:sz w:val="24"/>
          <w:highlight w:val="none"/>
        </w:rPr>
      </w:pPr>
    </w:p>
    <w:p>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rPr>
          <w:rFonts w:asciiTheme="minorEastAsia" w:hAnsiTheme="minorEastAsia" w:eastAsiaTheme="minorEastAsia"/>
          <w:color w:val="auto"/>
          <w:sz w:val="24"/>
          <w:highlight w:val="none"/>
        </w:rPr>
      </w:pP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pPr>
        <w:spacing w:line="360" w:lineRule="auto"/>
        <w:rPr>
          <w:rFonts w:hint="eastAsia" w:asciiTheme="minorEastAsia" w:hAnsiTheme="minorEastAsia" w:eastAsiaTheme="minorEastAsia"/>
          <w:color w:val="auto"/>
          <w:sz w:val="24"/>
          <w:highlight w:val="none"/>
        </w:rPr>
      </w:pP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根据《中华人民共和国民法典》、《中华人民共和国政府采购法》等相关法律法规的规定，按照平等、自愿、公平和诚实信用的原则，经甲方和乙方协商一致，约定下述合同条款，以共同遵守并全面履行。</w:t>
      </w:r>
    </w:p>
    <w:p>
      <w:pPr>
        <w:spacing w:line="360" w:lineRule="auto"/>
        <w:ind w:firstLine="437"/>
        <w:outlineLvl w:val="3"/>
        <w:rPr>
          <w:rFonts w:asciiTheme="minorEastAsia" w:hAnsiTheme="minorEastAsia" w:eastAsiaTheme="minorEastAsia"/>
          <w:b/>
          <w:bCs/>
          <w:color w:val="auto"/>
          <w:sz w:val="24"/>
          <w:highlight w:val="none"/>
          <w:lang w:val="zh-CN"/>
        </w:rPr>
      </w:pPr>
      <w:bookmarkStart w:id="74" w:name="_Toc2232"/>
      <w:bookmarkStart w:id="75" w:name="_Toc24059"/>
      <w:bookmarkStart w:id="76" w:name="_Toc302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1.1.2成交通知书；</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pPr>
        <w:spacing w:line="360" w:lineRule="auto"/>
        <w:ind w:firstLine="437"/>
        <w:outlineLvl w:val="3"/>
        <w:rPr>
          <w:rFonts w:hint="eastAsia" w:asciiTheme="minorEastAsia" w:hAnsiTheme="minorEastAsia" w:eastAsiaTheme="minorEastAsia"/>
          <w:b/>
          <w:bCs/>
          <w:color w:val="auto"/>
          <w:sz w:val="24"/>
          <w:highlight w:val="none"/>
          <w:lang w:val="zh-CN"/>
        </w:rPr>
      </w:pPr>
      <w:bookmarkStart w:id="77" w:name="_Toc21295"/>
      <w:bookmarkStart w:id="78" w:name="_Toc27126"/>
      <w:bookmarkStart w:id="79" w:name="_Toc24300"/>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77"/>
      <w:bookmarkEnd w:id="78"/>
      <w:bookmarkEnd w:id="79"/>
      <w:r>
        <w:rPr>
          <w:rFonts w:hint="eastAsia" w:asciiTheme="minorEastAsia" w:hAnsiTheme="minorEastAsia" w:eastAsiaTheme="minorEastAsia"/>
          <w:b/>
          <w:bCs/>
          <w:color w:val="auto"/>
          <w:sz w:val="24"/>
          <w:highlight w:val="none"/>
          <w:lang w:val="zh-CN"/>
        </w:rPr>
        <w:t>服务</w:t>
      </w:r>
    </w:p>
    <w:p>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7"/>
        <w:outlineLvl w:val="3"/>
        <w:rPr>
          <w:rFonts w:asciiTheme="minorEastAsia" w:hAnsiTheme="minorEastAsia" w:eastAsiaTheme="minorEastAsia"/>
          <w:b/>
          <w:bCs/>
          <w:color w:val="auto"/>
          <w:sz w:val="24"/>
          <w:highlight w:val="none"/>
          <w:lang w:val="zh-CN"/>
        </w:rPr>
      </w:pPr>
      <w:bookmarkStart w:id="80" w:name="_Toc21551"/>
      <w:bookmarkStart w:id="81" w:name="_Toc23292"/>
      <w:bookmarkStart w:id="82" w:name="_Toc2163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62"/>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pPr>
              <w:ind w:firstLine="200"/>
              <w:jc w:val="center"/>
              <w:rPr>
                <w:rFonts w:asciiTheme="minorEastAsia" w:hAnsiTheme="minorEastAsia" w:eastAsiaTheme="minorEastAsia"/>
                <w:color w:val="auto"/>
                <w:sz w:val="24"/>
                <w:highlight w:val="none"/>
              </w:rPr>
            </w:pPr>
          </w:p>
        </w:tc>
        <w:tc>
          <w:tcPr>
            <w:tcW w:w="3368" w:type="dxa"/>
            <w:gridSpan w:val="2"/>
            <w:vAlign w:val="center"/>
          </w:tcPr>
          <w:p>
            <w:pPr>
              <w:ind w:firstLine="200"/>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pPr>
              <w:ind w:firstLine="200"/>
              <w:jc w:val="center"/>
              <w:rPr>
                <w:rFonts w:asciiTheme="minorEastAsia" w:hAnsiTheme="minorEastAsia" w:eastAsiaTheme="minorEastAsia"/>
                <w:color w:val="auto"/>
                <w:sz w:val="24"/>
                <w:highlight w:val="none"/>
              </w:rPr>
            </w:pPr>
          </w:p>
        </w:tc>
        <w:tc>
          <w:tcPr>
            <w:tcW w:w="3368" w:type="dxa"/>
            <w:gridSpan w:val="2"/>
            <w:vAlign w:val="center"/>
          </w:tcPr>
          <w:p>
            <w:pPr>
              <w:ind w:firstLine="200"/>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pPr>
              <w:ind w:firstLine="200"/>
              <w:jc w:val="center"/>
              <w:rPr>
                <w:rFonts w:asciiTheme="minorEastAsia" w:hAnsiTheme="minorEastAsia" w:eastAsiaTheme="minorEastAsia"/>
                <w:color w:val="auto"/>
                <w:sz w:val="24"/>
                <w:highlight w:val="none"/>
              </w:rPr>
            </w:pPr>
          </w:p>
        </w:tc>
        <w:tc>
          <w:tcPr>
            <w:tcW w:w="3368" w:type="dxa"/>
            <w:gridSpan w:val="2"/>
            <w:vAlign w:val="center"/>
          </w:tcPr>
          <w:p>
            <w:pPr>
              <w:ind w:firstLine="200"/>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pPr>
              <w:ind w:firstLine="200"/>
              <w:jc w:val="center"/>
              <w:rPr>
                <w:rFonts w:asciiTheme="minorEastAsia" w:hAnsiTheme="minorEastAsia" w:eastAsiaTheme="minorEastAsia"/>
                <w:color w:val="auto"/>
                <w:sz w:val="24"/>
                <w:highlight w:val="none"/>
              </w:rPr>
            </w:pPr>
          </w:p>
        </w:tc>
        <w:tc>
          <w:tcPr>
            <w:tcW w:w="3368" w:type="dxa"/>
            <w:gridSpan w:val="2"/>
            <w:vAlign w:val="center"/>
          </w:tcPr>
          <w:p>
            <w:pPr>
              <w:ind w:firstLine="200"/>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pPr>
              <w:ind w:firstLine="200"/>
              <w:jc w:val="center"/>
              <w:rPr>
                <w:rFonts w:asciiTheme="minorEastAsia" w:hAnsiTheme="minorEastAsia" w:eastAsiaTheme="minorEastAsia"/>
                <w:color w:val="auto"/>
                <w:sz w:val="24"/>
                <w:highlight w:val="none"/>
              </w:rPr>
            </w:pPr>
          </w:p>
        </w:tc>
      </w:tr>
    </w:tbl>
    <w:p>
      <w:pPr>
        <w:spacing w:line="360" w:lineRule="auto"/>
        <w:ind w:firstLine="437"/>
        <w:outlineLvl w:val="3"/>
        <w:rPr>
          <w:rFonts w:asciiTheme="minorEastAsia" w:hAnsiTheme="minorEastAsia" w:eastAsiaTheme="minorEastAsia"/>
          <w:b/>
          <w:bCs/>
          <w:color w:val="auto"/>
          <w:sz w:val="24"/>
          <w:highlight w:val="none"/>
          <w:lang w:val="zh-CN"/>
        </w:rPr>
      </w:pPr>
      <w:bookmarkStart w:id="83" w:name="_Toc22618"/>
      <w:bookmarkStart w:id="84" w:name="_Toc10340"/>
      <w:bookmarkStart w:id="85"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7"/>
        <w:outlineLvl w:val="3"/>
        <w:rPr>
          <w:rFonts w:asciiTheme="minorEastAsia" w:hAnsiTheme="minorEastAsia" w:eastAsiaTheme="minorEastAsia"/>
          <w:b/>
          <w:bCs/>
          <w:color w:val="auto"/>
          <w:sz w:val="24"/>
          <w:highlight w:val="none"/>
          <w:lang w:val="zh-CN"/>
        </w:rPr>
      </w:pPr>
      <w:bookmarkStart w:id="86" w:name="_Toc2846"/>
      <w:bookmarkStart w:id="87" w:name="_Toc19304"/>
      <w:bookmarkStart w:id="88" w:name="_Toc3207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6"/>
      <w:bookmarkEnd w:id="87"/>
      <w:bookmarkEnd w:id="88"/>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7"/>
        <w:outlineLvl w:val="3"/>
        <w:rPr>
          <w:rFonts w:asciiTheme="minorEastAsia" w:hAnsiTheme="minorEastAsia" w:eastAsiaTheme="minorEastAsia"/>
          <w:b/>
          <w:bCs/>
          <w:color w:val="auto"/>
          <w:sz w:val="24"/>
          <w:highlight w:val="none"/>
          <w:lang w:val="zh-CN"/>
        </w:rPr>
      </w:pPr>
      <w:bookmarkStart w:id="89" w:name="_Toc21423"/>
      <w:bookmarkStart w:id="90" w:name="_Toc27250"/>
      <w:bookmarkStart w:id="91" w:name="_Toc19554"/>
      <w:r>
        <w:rPr>
          <w:rFonts w:hint="eastAsia" w:asciiTheme="minorEastAsia" w:hAnsiTheme="minorEastAsia" w:eastAsiaTheme="minorEastAsia"/>
          <w:b/>
          <w:bCs/>
          <w:color w:val="auto"/>
          <w:sz w:val="24"/>
          <w:highlight w:val="none"/>
          <w:lang w:val="zh-CN"/>
        </w:rPr>
        <w:t>1.6 违约责任</w:t>
      </w:r>
      <w:bookmarkEnd w:id="89"/>
      <w:bookmarkEnd w:id="90"/>
      <w:bookmarkEnd w:id="91"/>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pPr>
        <w:spacing w:line="360" w:lineRule="auto"/>
        <w:ind w:firstLine="437"/>
        <w:outlineLvl w:val="3"/>
        <w:rPr>
          <w:rFonts w:asciiTheme="minorEastAsia" w:hAnsiTheme="minorEastAsia" w:eastAsiaTheme="minorEastAsia"/>
          <w:b/>
          <w:bCs/>
          <w:color w:val="auto"/>
          <w:sz w:val="24"/>
          <w:highlight w:val="none"/>
          <w:lang w:val="zh-CN"/>
        </w:rPr>
      </w:pPr>
      <w:bookmarkStart w:id="92" w:name="_Toc16021"/>
      <w:bookmarkStart w:id="93" w:name="_Toc15583"/>
      <w:bookmarkStart w:id="94"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pPr>
        <w:spacing w:line="360" w:lineRule="auto"/>
        <w:ind w:firstLine="437"/>
        <w:outlineLvl w:val="3"/>
        <w:rPr>
          <w:rFonts w:asciiTheme="minorEastAsia" w:hAnsiTheme="minorEastAsia" w:eastAsiaTheme="minorEastAsia"/>
          <w:b/>
          <w:bCs/>
          <w:color w:val="auto"/>
          <w:sz w:val="24"/>
          <w:highlight w:val="none"/>
          <w:lang w:val="zh-CN"/>
        </w:rPr>
      </w:pPr>
      <w:bookmarkStart w:id="95" w:name="_Toc15322"/>
      <w:bookmarkStart w:id="96" w:name="_Toc7245"/>
      <w:bookmarkStart w:id="97" w:name="_Toc11173"/>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pPr>
        <w:autoSpaceDE w:val="0"/>
        <w:autoSpaceDN w:val="0"/>
        <w:adjustRightInd w:val="0"/>
        <w:spacing w:line="560" w:lineRule="exact"/>
        <w:rPr>
          <w:rFonts w:asciiTheme="minorEastAsia" w:hAnsiTheme="minorEastAsia" w:eastAsiaTheme="minorEastAsia"/>
          <w:color w:val="auto"/>
          <w:sz w:val="24"/>
          <w:highlight w:val="none"/>
          <w:lang w:val="zh-CN"/>
        </w:rPr>
      </w:pPr>
    </w:p>
    <w:p>
      <w:pPr>
        <w:autoSpaceDE w:val="0"/>
        <w:autoSpaceDN w:val="0"/>
        <w:adjustRightInd w:val="0"/>
        <w:spacing w:line="560" w:lineRule="exact"/>
        <w:rPr>
          <w:rFonts w:asciiTheme="minorEastAsia" w:hAnsiTheme="minorEastAsia" w:eastAsiaTheme="minorEastAsia"/>
          <w:color w:val="auto"/>
          <w:sz w:val="24"/>
          <w:highlight w:val="none"/>
          <w:lang w:val="zh-CN"/>
        </w:rPr>
      </w:pPr>
    </w:p>
    <w:p>
      <w:pPr>
        <w:autoSpaceDE w:val="0"/>
        <w:autoSpaceDN w:val="0"/>
        <w:adjustRightInd w:val="0"/>
        <w:spacing w:line="560" w:lineRule="exact"/>
        <w:rPr>
          <w:rFonts w:asciiTheme="minorEastAsia" w:hAnsiTheme="minorEastAsia" w:eastAsiaTheme="minorEastAsia"/>
          <w:color w:val="auto"/>
          <w:sz w:val="24"/>
          <w:highlight w:val="none"/>
          <w:lang w:val="zh-CN"/>
        </w:rPr>
      </w:pPr>
    </w:p>
    <w:p>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pPr>
        <w:widowControl/>
        <w:spacing w:line="560" w:lineRule="exact"/>
        <w:jc w:val="left"/>
        <w:rPr>
          <w:rFonts w:hint="eastAsia" w:asciiTheme="minorEastAsia" w:hAnsiTheme="minorEastAsia" w:eastAsiaTheme="minorEastAsia"/>
          <w:bCs/>
          <w:color w:val="auto"/>
          <w:sz w:val="24"/>
          <w:highlight w:val="none"/>
        </w:rPr>
      </w:pPr>
    </w:p>
    <w:p>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pPr>
        <w:widowControl/>
        <w:spacing w:line="560" w:lineRule="exact"/>
        <w:jc w:val="left"/>
        <w:rPr>
          <w:rFonts w:asciiTheme="minorEastAsia" w:hAnsiTheme="minorEastAsia" w:eastAsiaTheme="minorEastAsia"/>
          <w:bCs/>
          <w:color w:val="auto"/>
          <w:sz w:val="24"/>
          <w:highlight w:val="none"/>
        </w:rPr>
      </w:pPr>
    </w:p>
    <w:p>
      <w:pPr>
        <w:widowControl/>
        <w:spacing w:line="560" w:lineRule="exact"/>
        <w:jc w:val="left"/>
        <w:rPr>
          <w:rFonts w:asciiTheme="minorEastAsia" w:hAnsiTheme="minorEastAsia" w:eastAsiaTheme="minorEastAsia"/>
          <w:bCs/>
          <w:color w:val="auto"/>
          <w:sz w:val="24"/>
          <w:highlight w:val="none"/>
        </w:rPr>
      </w:pPr>
    </w:p>
    <w:p>
      <w:pPr>
        <w:pStyle w:val="2"/>
        <w:rPr>
          <w:color w:val="auto"/>
          <w:highlight w:val="none"/>
        </w:rPr>
      </w:pPr>
    </w:p>
    <w:p>
      <w:pPr>
        <w:widowControl/>
        <w:jc w:val="left"/>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br w:type="page"/>
      </w:r>
    </w:p>
    <w:p>
      <w:pPr>
        <w:spacing w:line="480" w:lineRule="auto"/>
        <w:jc w:val="center"/>
        <w:rPr>
          <w:rFonts w:asciiTheme="minorEastAsia" w:hAnsiTheme="minorEastAsia" w:eastAsiaTheme="minorEastAsia"/>
          <w:b/>
          <w:color w:val="auto"/>
          <w:sz w:val="24"/>
          <w:highlight w:val="none"/>
        </w:rPr>
      </w:pPr>
    </w:p>
    <w:bookmarkEnd w:id="72"/>
    <w:bookmarkEnd w:id="73"/>
    <w:p>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第二部分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合同一般条款</w:t>
      </w:r>
    </w:p>
    <w:p>
      <w:pPr>
        <w:spacing w:line="360" w:lineRule="auto"/>
        <w:ind w:firstLine="437"/>
        <w:outlineLvl w:val="3"/>
        <w:rPr>
          <w:rFonts w:asciiTheme="minorEastAsia" w:hAnsiTheme="minorEastAsia" w:eastAsiaTheme="minorEastAsia"/>
          <w:b/>
          <w:bCs/>
          <w:color w:val="auto"/>
          <w:sz w:val="24"/>
          <w:highlight w:val="none"/>
          <w:lang w:val="zh-CN"/>
        </w:rPr>
      </w:pPr>
      <w:bookmarkStart w:id="98" w:name="_Ref467379109"/>
      <w:bookmarkStart w:id="99" w:name="_Toc16917"/>
      <w:bookmarkStart w:id="100" w:name="_Ref467379195"/>
      <w:bookmarkStart w:id="101" w:name="_Toc28763"/>
      <w:bookmarkStart w:id="102" w:name="_Toc19614"/>
      <w:bookmarkStart w:id="103" w:name="_Toc259093669"/>
      <w:bookmarkStart w:id="104" w:name="_Ref467378499"/>
      <w:bookmarkStart w:id="105" w:name="_Ref467379205"/>
      <w:bookmarkStart w:id="106" w:name="_Ref467379225"/>
      <w:bookmarkStart w:id="107" w:name="_Ref467378404"/>
      <w:bookmarkStart w:id="108" w:name="_Ref467379094"/>
      <w:bookmarkStart w:id="109" w:name="_Ref467378463"/>
      <w:bookmarkStart w:id="110" w:name="_Ref467379101"/>
      <w:bookmarkStart w:id="111" w:name="_Ref467379214"/>
      <w:bookmarkStart w:id="112" w:name="_Toc487900349"/>
      <w:bookmarkStart w:id="113" w:name="_Toc279701240"/>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 xml:space="preserve"> 定义</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本合同中的下列</w:t>
      </w:r>
      <w:r>
        <w:rPr>
          <w:rFonts w:hint="eastAsia" w:asciiTheme="minorEastAsia" w:hAnsiTheme="minorEastAsia" w:eastAsiaTheme="minorEastAsia"/>
          <w:color w:val="auto"/>
          <w:sz w:val="24"/>
          <w:highlight w:val="none"/>
        </w:rPr>
        <w:t>词</w:t>
      </w:r>
      <w:r>
        <w:rPr>
          <w:rFonts w:asciiTheme="minorEastAsia" w:hAnsiTheme="minorEastAsia" w:eastAsiaTheme="minorEastAsia"/>
          <w:color w:val="auto"/>
          <w:sz w:val="24"/>
          <w:highlight w:val="none"/>
        </w:rPr>
        <w:t>语应</w:t>
      </w:r>
      <w:r>
        <w:rPr>
          <w:rFonts w:hint="eastAsia" w:asciiTheme="minorEastAsia" w:hAnsiTheme="minorEastAsia" w:eastAsiaTheme="minorEastAsia"/>
          <w:color w:val="auto"/>
          <w:sz w:val="24"/>
          <w:highlight w:val="none"/>
        </w:rPr>
        <w:t>按以下内容进行</w:t>
      </w:r>
      <w:r>
        <w:rPr>
          <w:rFonts w:asciiTheme="minorEastAsia" w:hAnsiTheme="minorEastAsia" w:eastAsiaTheme="minorEastAsia"/>
          <w:color w:val="auto"/>
          <w:sz w:val="24"/>
          <w:highlight w:val="none"/>
        </w:rPr>
        <w:t>解释：</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“合同”系指采购人和</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人签订的载明双方当事人所达成的协议，并包括所有的附件、附录和构成合同的其他文件。</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1.2“合同价”系指根据合同约定，</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人在完全履行合同义务后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采购人应支付给</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人的价格。</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1.3</w:t>
      </w:r>
      <w:r>
        <w:rPr>
          <w:rFonts w:hint="eastAsia" w:asciiTheme="minorEastAsia" w:hAnsiTheme="minorEastAsia" w:eastAsiaTheme="minorEastAsia"/>
          <w:color w:val="auto"/>
          <w:sz w:val="24"/>
          <w:highlight w:val="none"/>
        </w:rPr>
        <w:t>“服务”系指成交供应商根据合同约定应向采购人履行的除货物和工程以外的其他政府采购对象，包括采购人自身需要的服务和向社会公众提供的公共服务。</w:t>
      </w:r>
    </w:p>
    <w:p>
      <w:pPr>
        <w:spacing w:line="360" w:lineRule="auto"/>
        <w:ind w:firstLine="435"/>
        <w:rPr>
          <w:rFonts w:asciiTheme="minorEastAsia" w:hAnsiTheme="minorEastAsia" w:eastAsiaTheme="minorEastAsia"/>
          <w:color w:val="auto"/>
          <w:sz w:val="24"/>
          <w:highlight w:val="none"/>
        </w:rPr>
      </w:pPr>
      <w:bookmarkStart w:id="114" w:name="_Ref46737884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甲方</w:t>
      </w:r>
      <w:r>
        <w:rPr>
          <w:rFonts w:asciiTheme="minorEastAsia" w:hAnsiTheme="minorEastAsia" w:eastAsiaTheme="minorEastAsia"/>
          <w:color w:val="auto"/>
          <w:sz w:val="24"/>
          <w:highlight w:val="none"/>
        </w:rPr>
        <w:t>”系指与</w:t>
      </w:r>
      <w:r>
        <w:rPr>
          <w:rFonts w:hint="eastAsia" w:asciiTheme="minorEastAsia" w:hAnsiTheme="minorEastAsia" w:eastAsiaTheme="minorEastAsia"/>
          <w:color w:val="auto"/>
          <w:sz w:val="24"/>
          <w:highlight w:val="none"/>
          <w:lang w:eastAsia="zh-CN"/>
        </w:rPr>
        <w:t>成交</w:t>
      </w:r>
      <w:r>
        <w:rPr>
          <w:rFonts w:hint="eastAsia" w:asciiTheme="minorEastAsia" w:hAnsiTheme="minorEastAsia" w:eastAsiaTheme="minorEastAsia"/>
          <w:color w:val="auto"/>
          <w:sz w:val="24"/>
          <w:highlight w:val="none"/>
        </w:rPr>
        <w:t>人</w:t>
      </w:r>
      <w:r>
        <w:rPr>
          <w:rFonts w:asciiTheme="minorEastAsia" w:hAnsiTheme="minorEastAsia" w:eastAsiaTheme="minorEastAsia"/>
          <w:color w:val="auto"/>
          <w:sz w:val="24"/>
          <w:highlight w:val="none"/>
        </w:rPr>
        <w:t>签署合同的采购人</w:t>
      </w:r>
      <w:bookmarkEnd w:id="114"/>
      <w:r>
        <w:rPr>
          <w:rFonts w:hint="eastAsia" w:asciiTheme="minorEastAsia" w:hAnsiTheme="minorEastAsia" w:eastAsiaTheme="minorEastAsia"/>
          <w:color w:val="auto"/>
          <w:sz w:val="24"/>
          <w:highlight w:val="none"/>
        </w:rPr>
        <w:t>；采购人委托采购代理机构代表其与乙方签订合同的，采购人的授权委托书作为合同附件。</w:t>
      </w:r>
    </w:p>
    <w:p>
      <w:pPr>
        <w:spacing w:line="360" w:lineRule="auto"/>
        <w:ind w:firstLine="435"/>
        <w:rPr>
          <w:rFonts w:asciiTheme="minorEastAsia" w:hAnsiTheme="minorEastAsia" w:eastAsiaTheme="minorEastAsia"/>
          <w:color w:val="auto"/>
          <w:sz w:val="24"/>
          <w:highlight w:val="none"/>
        </w:rPr>
      </w:pPr>
      <w:bookmarkStart w:id="115" w:name="_Ref46737940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“乙方”系指根据合同约定交付货物的</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w:t>
      </w:r>
      <w:bookmarkEnd w:id="115"/>
      <w:r>
        <w:rPr>
          <w:rFonts w:hint="eastAsia" w:asciiTheme="minorEastAsia" w:hAnsiTheme="minorEastAsia" w:eastAsiaTheme="minorEastAsia"/>
          <w:color w:val="auto"/>
          <w:sz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pPr>
        <w:spacing w:line="360" w:lineRule="auto"/>
        <w:ind w:firstLine="435"/>
        <w:rPr>
          <w:rFonts w:asciiTheme="minorEastAsia" w:hAnsiTheme="minorEastAsia" w:eastAsiaTheme="minorEastAsia"/>
          <w:color w:val="auto"/>
          <w:sz w:val="24"/>
          <w:highlight w:val="none"/>
        </w:rPr>
      </w:pPr>
      <w:bookmarkStart w:id="116" w:name="_Ref467379436"/>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6</w:t>
      </w:r>
      <w:r>
        <w:rPr>
          <w:rFonts w:asciiTheme="minorEastAsia" w:hAnsiTheme="minorEastAsia" w:eastAsiaTheme="minorEastAsia"/>
          <w:color w:val="auto"/>
          <w:sz w:val="24"/>
          <w:highlight w:val="none"/>
        </w:rPr>
        <w:t>“现场”系指合同约定货物将要运至</w:t>
      </w:r>
      <w:r>
        <w:rPr>
          <w:rFonts w:hint="eastAsia" w:asciiTheme="minorEastAsia" w:hAnsiTheme="minorEastAsia" w:eastAsiaTheme="minorEastAsia"/>
          <w:color w:val="auto"/>
          <w:sz w:val="24"/>
          <w:highlight w:val="none"/>
        </w:rPr>
        <w:t>或者</w:t>
      </w:r>
      <w:r>
        <w:rPr>
          <w:rFonts w:asciiTheme="minorEastAsia" w:hAnsiTheme="minorEastAsia" w:eastAsiaTheme="minorEastAsia"/>
          <w:color w:val="auto"/>
          <w:sz w:val="24"/>
          <w:highlight w:val="none"/>
        </w:rPr>
        <w:t>安装的地点。</w:t>
      </w:r>
      <w:bookmarkEnd w:id="116"/>
    </w:p>
    <w:p>
      <w:pPr>
        <w:spacing w:line="360" w:lineRule="auto"/>
        <w:ind w:firstLine="437"/>
        <w:outlineLvl w:val="3"/>
        <w:rPr>
          <w:rFonts w:asciiTheme="minorEastAsia" w:hAnsiTheme="minorEastAsia" w:eastAsiaTheme="minorEastAsia"/>
          <w:b/>
          <w:bCs/>
          <w:color w:val="auto"/>
          <w:sz w:val="24"/>
          <w:highlight w:val="none"/>
          <w:lang w:val="zh-CN"/>
        </w:rPr>
      </w:pPr>
      <w:bookmarkStart w:id="117" w:name="_Toc27635"/>
      <w:bookmarkStart w:id="118" w:name="_Toc279701241"/>
      <w:bookmarkStart w:id="119" w:name="_Toc259093670"/>
      <w:bookmarkStart w:id="120" w:name="_Toc32504"/>
      <w:bookmarkStart w:id="121" w:name="_Toc13336"/>
      <w:bookmarkStart w:id="122" w:name="_Toc487900350"/>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2 技术规范</w:t>
      </w:r>
      <w:bookmarkEnd w:id="117"/>
      <w:bookmarkEnd w:id="118"/>
      <w:bookmarkEnd w:id="119"/>
      <w:bookmarkEnd w:id="120"/>
      <w:bookmarkEnd w:id="121"/>
      <w:bookmarkEnd w:id="122"/>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货物所应遵守的技术规范应与采购文件规定的技术规范和技术规范附件(如果有的话)及其技术规范偏差表(如果被甲方接受的话)相一致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如果采购文件中没有技术规范的相应说明，那么应以国家有关部门最新颁布的相应标准</w:t>
      </w:r>
      <w:r>
        <w:rPr>
          <w:rFonts w:hint="eastAsia" w:asciiTheme="minorEastAsia" w:hAnsiTheme="minorEastAsia" w:eastAsiaTheme="minorEastAsia"/>
          <w:color w:val="auto"/>
          <w:sz w:val="24"/>
          <w:highlight w:val="none"/>
        </w:rPr>
        <w:t>和</w:t>
      </w:r>
      <w:r>
        <w:rPr>
          <w:rFonts w:asciiTheme="minorEastAsia" w:hAnsiTheme="minorEastAsia" w:eastAsiaTheme="minorEastAsia"/>
          <w:color w:val="auto"/>
          <w:sz w:val="24"/>
          <w:highlight w:val="none"/>
        </w:rPr>
        <w:t>规范为准。</w:t>
      </w:r>
    </w:p>
    <w:p>
      <w:pPr>
        <w:spacing w:line="360" w:lineRule="auto"/>
        <w:ind w:firstLine="437"/>
        <w:outlineLvl w:val="3"/>
        <w:rPr>
          <w:rFonts w:asciiTheme="minorEastAsia" w:hAnsiTheme="minorEastAsia" w:eastAsiaTheme="minorEastAsia"/>
          <w:b/>
          <w:bCs/>
          <w:color w:val="auto"/>
          <w:sz w:val="24"/>
          <w:highlight w:val="none"/>
          <w:lang w:val="zh-CN"/>
        </w:rPr>
      </w:pPr>
      <w:bookmarkStart w:id="123" w:name="_Toc31634"/>
      <w:bookmarkStart w:id="124" w:name="_Toc9829"/>
      <w:bookmarkStart w:id="125" w:name="_Toc279701242"/>
      <w:bookmarkStart w:id="126" w:name="_Toc27853"/>
      <w:bookmarkStart w:id="127" w:name="_Toc487900351"/>
      <w:bookmarkStart w:id="128" w:name="_Toc259093671"/>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3 知识产权</w:t>
      </w:r>
      <w:bookmarkEnd w:id="123"/>
      <w:bookmarkEnd w:id="124"/>
      <w:bookmarkEnd w:id="125"/>
      <w:bookmarkEnd w:id="126"/>
      <w:bookmarkEnd w:id="127"/>
      <w:bookmarkEnd w:id="128"/>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2.3.1乙</w:t>
      </w:r>
      <w:r>
        <w:rPr>
          <w:rFonts w:asciiTheme="minorEastAsia" w:hAnsiTheme="minorEastAsia" w:eastAsiaTheme="minorEastAsia"/>
          <w:color w:val="auto"/>
          <w:sz w:val="24"/>
          <w:highlight w:val="none"/>
        </w:rPr>
        <w:t>方应保证甲方在使用该货物或其任何一部分时不受任何第三方提出的侵犯其著作权、商标权、专利权等知识产权方面的起诉</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如果任何第三方提出侵权</w:t>
      </w:r>
      <w:r>
        <w:rPr>
          <w:rFonts w:hint="eastAsia" w:asciiTheme="minorEastAsia" w:hAnsiTheme="minorEastAsia" w:eastAsiaTheme="minorEastAsia"/>
          <w:color w:val="auto"/>
          <w:sz w:val="24"/>
          <w:highlight w:val="none"/>
        </w:rPr>
        <w:t>指控</w:t>
      </w:r>
      <w:r>
        <w:rPr>
          <w:rFonts w:asciiTheme="minorEastAsia" w:hAnsiTheme="minorEastAsia" w:eastAsiaTheme="minorEastAsia"/>
          <w:color w:val="auto"/>
          <w:sz w:val="24"/>
          <w:highlight w:val="none"/>
        </w:rPr>
        <w:t>，那么乙方须与该第三方交涉并承担由此发生的一切责任、费用和赔偿</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2.3.2具有知识产权的计算机软件等货物的知识产权归属，</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pPr>
        <w:spacing w:line="360" w:lineRule="auto"/>
        <w:ind w:firstLine="437"/>
        <w:outlineLvl w:val="3"/>
        <w:rPr>
          <w:rFonts w:asciiTheme="minorEastAsia" w:hAnsiTheme="minorEastAsia" w:eastAsiaTheme="minorEastAsia"/>
          <w:b/>
          <w:bCs/>
          <w:color w:val="auto"/>
          <w:sz w:val="24"/>
          <w:highlight w:val="none"/>
          <w:lang w:val="zh-CN"/>
        </w:rPr>
      </w:pPr>
      <w:bookmarkStart w:id="129" w:name="_Toc279701245"/>
      <w:bookmarkStart w:id="130" w:name="_Toc487900354"/>
      <w:bookmarkStart w:id="131" w:name="_Ref467379542"/>
      <w:bookmarkStart w:id="132" w:name="_Ref467378591"/>
      <w:bookmarkStart w:id="133" w:name="_Ref467379536"/>
      <w:bookmarkStart w:id="134" w:name="_Ref467379527"/>
      <w:bookmarkStart w:id="135" w:name="_Ref467378541"/>
      <w:bookmarkStart w:id="136" w:name="_Toc259093674"/>
      <w:bookmarkStart w:id="137" w:name="_Toc19074"/>
      <w:bookmarkStart w:id="138" w:name="_Toc26182"/>
      <w:bookmarkStart w:id="139" w:name="_Toc30272"/>
      <w:r>
        <w:rPr>
          <w:rFonts w:hint="eastAsia" w:asciiTheme="minorEastAsia" w:hAnsiTheme="minorEastAsia" w:eastAsiaTheme="minorEastAsia"/>
          <w:b/>
          <w:bCs/>
          <w:color w:val="auto"/>
          <w:sz w:val="24"/>
          <w:highlight w:val="none"/>
          <w:lang w:val="zh-CN"/>
        </w:rPr>
        <w:t>2.</w:t>
      </w:r>
      <w:bookmarkEnd w:id="129"/>
      <w:bookmarkEnd w:id="130"/>
      <w:bookmarkEnd w:id="131"/>
      <w:bookmarkEnd w:id="132"/>
      <w:bookmarkEnd w:id="133"/>
      <w:bookmarkEnd w:id="134"/>
      <w:bookmarkEnd w:id="135"/>
      <w:bookmarkEnd w:id="136"/>
      <w:r>
        <w:rPr>
          <w:rFonts w:hint="eastAsia" w:asciiTheme="minorEastAsia" w:hAnsiTheme="minorEastAsia" w:eastAsiaTheme="minorEastAsia"/>
          <w:b/>
          <w:bCs/>
          <w:color w:val="auto"/>
          <w:sz w:val="24"/>
          <w:highlight w:val="none"/>
          <w:lang w:val="en-US" w:eastAsia="zh-CN"/>
        </w:rPr>
        <w:t>4</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履约检查和问题反馈</w:t>
      </w:r>
      <w:bookmarkEnd w:id="137"/>
      <w:bookmarkEnd w:id="138"/>
      <w:bookmarkEnd w:id="139"/>
    </w:p>
    <w:p>
      <w:pPr>
        <w:spacing w:line="360" w:lineRule="auto"/>
        <w:ind w:firstLine="435"/>
        <w:rPr>
          <w:rFonts w:asciiTheme="minorEastAsia" w:hAnsiTheme="minorEastAsia" w:eastAsiaTheme="minorEastAsia"/>
          <w:color w:val="auto"/>
          <w:sz w:val="24"/>
          <w:highlight w:val="none"/>
        </w:rPr>
      </w:pPr>
      <w:bookmarkStart w:id="140" w:name="_Ref467379657"/>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asciiTheme="minorEastAsia" w:hAnsiTheme="minorEastAsia" w:eastAsiaTheme="minorEastAsia"/>
          <w:color w:val="auto"/>
          <w:sz w:val="24"/>
          <w:highlight w:val="none"/>
        </w:rPr>
        <w:t>.1</w:t>
      </w:r>
      <w:bookmarkEnd w:id="140"/>
      <w:bookmarkStart w:id="141" w:name="_Toc186431854"/>
      <w:bookmarkStart w:id="142" w:name="_Ref467379793"/>
      <w:bookmarkStart w:id="143" w:name="_Toc259093676"/>
      <w:bookmarkStart w:id="144" w:name="_Ref467379807"/>
      <w:bookmarkStart w:id="145" w:name="_Toc487900357"/>
      <w:bookmarkStart w:id="146" w:name="_Toc279701247"/>
      <w:r>
        <w:rPr>
          <w:rFonts w:asciiTheme="minorEastAsia" w:hAnsiTheme="minorEastAsia" w:eastAsiaTheme="minorEastAsia"/>
          <w:color w:val="auto"/>
          <w:sz w:val="24"/>
          <w:highlight w:val="none"/>
        </w:rPr>
        <w:t>甲方</w:t>
      </w:r>
      <w:r>
        <w:rPr>
          <w:rFonts w:hint="eastAsia" w:asciiTheme="minorEastAsia" w:hAnsiTheme="minorEastAsia" w:eastAsiaTheme="minorEastAsia"/>
          <w:color w:val="auto"/>
          <w:sz w:val="24"/>
          <w:highlight w:val="none"/>
        </w:rPr>
        <w:t>有权</w:t>
      </w:r>
      <w:r>
        <w:rPr>
          <w:rFonts w:asciiTheme="minorEastAsia" w:hAnsiTheme="minorEastAsia" w:eastAsiaTheme="minorEastAsia"/>
          <w:color w:val="auto"/>
          <w:sz w:val="24"/>
          <w:highlight w:val="none"/>
        </w:rPr>
        <w:t>在其认为必要时</w:t>
      </w:r>
      <w:r>
        <w:rPr>
          <w:rFonts w:hint="eastAsia" w:asciiTheme="minorEastAsia" w:hAnsiTheme="minorEastAsia" w:eastAsiaTheme="minorEastAsia"/>
          <w:color w:val="auto"/>
          <w:sz w:val="24"/>
          <w:highlight w:val="none"/>
        </w:rPr>
        <w:t>，对乙方是否能够按照合同约定交付</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进行履约检查，以确保乙方所交付的</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能够依约满足甲方项目需求，但不得因履约检查妨碍乙方的正常工作，乙方应予积极配合；</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.2合同履行期间，甲方有权将履行过程中出现的问题反馈给乙方，双方当事人应以书面形式约定需要完善和改进的内容</w:t>
      </w:r>
      <w:bookmarkEnd w:id="141"/>
      <w:bookmarkStart w:id="147" w:name="_Toc186431855"/>
      <w:r>
        <w:rPr>
          <w:rFonts w:hint="eastAsia" w:asciiTheme="minorEastAsia" w:hAnsiTheme="minorEastAsia" w:eastAsiaTheme="minorEastAsia"/>
          <w:color w:val="auto"/>
          <w:sz w:val="24"/>
          <w:highlight w:val="none"/>
        </w:rPr>
        <w:t>。</w:t>
      </w:r>
    </w:p>
    <w:bookmarkEnd w:id="147"/>
    <w:p>
      <w:pPr>
        <w:spacing w:line="360" w:lineRule="auto"/>
        <w:ind w:firstLine="437"/>
        <w:outlineLvl w:val="3"/>
        <w:rPr>
          <w:rFonts w:asciiTheme="minorEastAsia" w:hAnsiTheme="minorEastAsia" w:eastAsiaTheme="minorEastAsia"/>
          <w:b/>
          <w:bCs/>
          <w:color w:val="auto"/>
          <w:sz w:val="24"/>
          <w:highlight w:val="none"/>
          <w:lang w:val="zh-CN"/>
        </w:rPr>
      </w:pPr>
      <w:bookmarkStart w:id="148" w:name="_Toc7836"/>
      <w:bookmarkStart w:id="149" w:name="_Toc28451"/>
      <w:bookmarkStart w:id="150" w:name="_Toc19219"/>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结算方式和付款条件</w:t>
      </w:r>
      <w:bookmarkEnd w:id="142"/>
      <w:bookmarkEnd w:id="143"/>
      <w:bookmarkEnd w:id="144"/>
      <w:bookmarkEnd w:id="145"/>
      <w:bookmarkEnd w:id="146"/>
      <w:bookmarkEnd w:id="148"/>
      <w:bookmarkEnd w:id="149"/>
      <w:bookmarkEnd w:id="150"/>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pPr>
        <w:spacing w:line="360" w:lineRule="auto"/>
        <w:ind w:firstLine="437"/>
        <w:outlineLvl w:val="3"/>
        <w:rPr>
          <w:rFonts w:asciiTheme="minorEastAsia" w:hAnsiTheme="minorEastAsia" w:eastAsiaTheme="minorEastAsia"/>
          <w:b/>
          <w:bCs/>
          <w:color w:val="auto"/>
          <w:sz w:val="24"/>
          <w:highlight w:val="none"/>
          <w:lang w:val="zh-CN"/>
        </w:rPr>
      </w:pPr>
      <w:bookmarkStart w:id="151" w:name="_Ref467379863"/>
      <w:bookmarkStart w:id="152" w:name="_Toc487900358"/>
      <w:bookmarkStart w:id="153" w:name="_Ref467379923"/>
      <w:bookmarkStart w:id="154" w:name="_Ref467379852"/>
      <w:bookmarkStart w:id="155" w:name="_Toc259093677"/>
      <w:bookmarkStart w:id="156" w:name="_Toc279701248"/>
      <w:bookmarkStart w:id="157" w:name="_Toc16110"/>
      <w:bookmarkStart w:id="158" w:name="_Toc3225"/>
      <w:bookmarkStart w:id="159" w:name="_Toc774"/>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技术资料</w:t>
      </w:r>
      <w:bookmarkEnd w:id="151"/>
      <w:bookmarkEnd w:id="152"/>
      <w:bookmarkEnd w:id="153"/>
      <w:bookmarkEnd w:id="154"/>
      <w:bookmarkEnd w:id="155"/>
      <w:bookmarkEnd w:id="156"/>
      <w:r>
        <w:rPr>
          <w:rFonts w:asciiTheme="minorEastAsia" w:hAnsiTheme="minorEastAsia" w:eastAsiaTheme="minorEastAsia"/>
          <w:b/>
          <w:bCs/>
          <w:color w:val="auto"/>
          <w:sz w:val="24"/>
          <w:highlight w:val="none"/>
          <w:lang w:val="zh-CN"/>
        </w:rPr>
        <w:t>和保密义务</w:t>
      </w:r>
      <w:bookmarkEnd w:id="157"/>
      <w:bookmarkEnd w:id="158"/>
      <w:bookmarkEnd w:id="159"/>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乙方有权依据合同约定和项目需要，向甲方了解有关情况，调阅有关资料等，甲方应予积极配合；</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hint="eastAsia" w:asciiTheme="minorEastAsia" w:hAnsiTheme="minorEastAsia" w:eastAsiaTheme="minorEastAsia"/>
          <w:color w:val="auto"/>
          <w:sz w:val="24"/>
          <w:highlight w:val="none"/>
        </w:rPr>
        <w:t>.2乙方有义务妥善保管和保护由甲方提供的前款信息和资料等；</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Theme="minorEastAsia" w:hAnsiTheme="minorEastAsia" w:eastAsiaTheme="minorEastAsia"/>
          <w:color w:val="auto"/>
          <w:sz w:val="24"/>
          <w:highlight w:val="none"/>
        </w:rPr>
        <w:t>技术情报</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技术资料</w:t>
      </w:r>
      <w:r>
        <w:rPr>
          <w:rFonts w:hint="eastAsia" w:asciiTheme="minorEastAsia" w:hAnsiTheme="minorEastAsia" w:eastAsiaTheme="minorEastAsia"/>
          <w:color w:val="auto"/>
          <w:sz w:val="24"/>
          <w:highlight w:val="none"/>
        </w:rPr>
        <w:t>、商业秘密和商业信息等，并采取一切合理和必要措施和方式防止任何第三方接触到对方当事人的上述保密信息和资料。</w:t>
      </w:r>
    </w:p>
    <w:p>
      <w:pPr>
        <w:spacing w:line="360" w:lineRule="auto"/>
        <w:ind w:firstLine="437"/>
        <w:outlineLvl w:val="3"/>
        <w:rPr>
          <w:rFonts w:asciiTheme="minorEastAsia" w:hAnsiTheme="minorEastAsia" w:eastAsiaTheme="minorEastAsia"/>
          <w:b/>
          <w:bCs/>
          <w:color w:val="auto"/>
          <w:sz w:val="24"/>
          <w:highlight w:val="none"/>
          <w:lang w:val="zh-CN"/>
        </w:rPr>
      </w:pPr>
      <w:bookmarkStart w:id="160" w:name="_Toc7860"/>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7</w:t>
      </w:r>
      <w:r>
        <w:rPr>
          <w:rFonts w:asciiTheme="minorEastAsia" w:hAnsiTheme="minorEastAsia" w:eastAsiaTheme="minorEastAsia"/>
          <w:b/>
          <w:bCs/>
          <w:color w:val="auto"/>
          <w:sz w:val="24"/>
          <w:highlight w:val="none"/>
          <w:lang w:val="zh-CN"/>
        </w:rPr>
        <w:t xml:space="preserve"> 质量保证</w:t>
      </w:r>
      <w:bookmarkEnd w:id="160"/>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.1乙方应建立和完善履行合同的内部质量保证体系，并提供相关内部规章制度给甲方，以便甲方进行监督检查；</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.2乙方应保证履行合同的人员数量和素质、软件和硬件设备的配置、场地、环境和设施等满足全面履行合同的要求，并应接受甲方的监督检查。</w:t>
      </w:r>
    </w:p>
    <w:p>
      <w:pPr>
        <w:spacing w:line="360" w:lineRule="auto"/>
        <w:ind w:firstLine="437"/>
        <w:outlineLvl w:val="3"/>
        <w:rPr>
          <w:rFonts w:asciiTheme="minorEastAsia" w:hAnsiTheme="minorEastAsia" w:eastAsiaTheme="minorEastAsia"/>
          <w:b/>
          <w:bCs/>
          <w:color w:val="auto"/>
          <w:sz w:val="24"/>
          <w:highlight w:val="none"/>
          <w:lang w:val="zh-CN"/>
        </w:rPr>
      </w:pPr>
      <w:bookmarkStart w:id="161" w:name="_Toc279701252"/>
      <w:bookmarkStart w:id="162" w:name="_Toc259093681"/>
      <w:bookmarkStart w:id="163" w:name="_Toc487900362"/>
      <w:bookmarkStart w:id="164" w:name="_Toc14055"/>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8</w:t>
      </w:r>
      <w:r>
        <w:rPr>
          <w:rFonts w:asciiTheme="minorEastAsia" w:hAnsiTheme="minorEastAsia" w:eastAsiaTheme="minorEastAsia"/>
          <w:b/>
          <w:bCs/>
          <w:color w:val="auto"/>
          <w:sz w:val="24"/>
          <w:highlight w:val="none"/>
          <w:lang w:val="zh-CN"/>
        </w:rPr>
        <w:t>延迟</w:t>
      </w:r>
      <w:bookmarkEnd w:id="161"/>
      <w:bookmarkEnd w:id="162"/>
      <w:bookmarkEnd w:id="163"/>
      <w:bookmarkEnd w:id="164"/>
      <w:r>
        <w:rPr>
          <w:rFonts w:hint="eastAsia" w:asciiTheme="minorEastAsia" w:hAnsiTheme="minorEastAsia" w:eastAsiaTheme="minorEastAsia"/>
          <w:b/>
          <w:bCs/>
          <w:color w:val="auto"/>
          <w:sz w:val="24"/>
          <w:highlight w:val="none"/>
          <w:lang w:val="zh-CN"/>
        </w:rPr>
        <w:t>履行</w:t>
      </w:r>
    </w:p>
    <w:p>
      <w:pPr>
        <w:spacing w:line="360" w:lineRule="auto"/>
        <w:ind w:firstLine="437"/>
        <w:outlineLvl w:val="3"/>
        <w:rPr>
          <w:rFonts w:hint="eastAsia" w:asciiTheme="minorEastAsia" w:hAnsiTheme="minorEastAsia" w:eastAsiaTheme="minorEastAsia"/>
          <w:color w:val="auto"/>
          <w:sz w:val="24"/>
          <w:highlight w:val="none"/>
        </w:rPr>
      </w:pPr>
      <w:bookmarkStart w:id="165" w:name="_Toc7502"/>
      <w:bookmarkStart w:id="166" w:name="_Toc487900364"/>
      <w:bookmarkStart w:id="167" w:name="_Ref467378121"/>
      <w:bookmarkStart w:id="168" w:name="_Toc279701254"/>
      <w:bookmarkStart w:id="169" w:name="_Toc259093683"/>
      <w:r>
        <w:rPr>
          <w:rFonts w:hint="eastAsia" w:asciiTheme="minorEastAsia" w:hAnsiTheme="minorEastAsia" w:eastAsiaTheme="minorEastAsia"/>
          <w:color w:val="auto"/>
          <w:sz w:val="24"/>
          <w:highlight w:val="none"/>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pPr>
        <w:spacing w:line="360" w:lineRule="auto"/>
        <w:ind w:firstLine="437"/>
        <w:outlineLvl w:val="3"/>
        <w:rPr>
          <w:rFonts w:asciiTheme="minorEastAsia" w:hAnsiTheme="minorEastAsia" w:eastAsiaTheme="minorEastAsia"/>
          <w:b/>
          <w:bCs/>
          <w:color w:val="auto"/>
          <w:sz w:val="24"/>
          <w:highlight w:val="none"/>
          <w:lang w:val="zh-CN"/>
        </w:rPr>
      </w:pPr>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9</w:t>
      </w:r>
      <w:r>
        <w:rPr>
          <w:rFonts w:asciiTheme="minorEastAsia" w:hAnsiTheme="minorEastAsia" w:eastAsiaTheme="minorEastAsia"/>
          <w:b/>
          <w:bCs/>
          <w:color w:val="auto"/>
          <w:sz w:val="24"/>
          <w:highlight w:val="none"/>
          <w:lang w:val="zh-CN"/>
        </w:rPr>
        <w:t>合同变更</w:t>
      </w:r>
      <w:bookmarkEnd w:id="165"/>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.1双方当事人协商一致，可以签订书面补充合同的形式变更合同，但不得违背采购文件确定的事项；</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.2合同继续履行将损害国家利益和社会公共利益的，双方当事人应当以书面形式变更合同。有过错的一方应当承担赔偿责任，双方当事人都有过错的，各自承担相应的责任。</w:t>
      </w:r>
      <w:bookmarkStart w:id="170" w:name="_Toc279701259"/>
      <w:bookmarkStart w:id="171" w:name="_Toc259093688"/>
      <w:bookmarkStart w:id="172" w:name="_Toc487900369"/>
    </w:p>
    <w:p>
      <w:pPr>
        <w:spacing w:line="360" w:lineRule="auto"/>
        <w:ind w:firstLine="437"/>
        <w:outlineLvl w:val="3"/>
        <w:rPr>
          <w:rFonts w:asciiTheme="minorEastAsia" w:hAnsiTheme="minorEastAsia" w:eastAsiaTheme="minorEastAsia"/>
          <w:b/>
          <w:bCs/>
          <w:color w:val="auto"/>
          <w:sz w:val="24"/>
          <w:highlight w:val="none"/>
          <w:lang w:val="zh-CN"/>
        </w:rPr>
      </w:pPr>
      <w:bookmarkStart w:id="173" w:name="_Toc15237"/>
      <w:bookmarkStart w:id="174" w:name="_Toc10366"/>
      <w:bookmarkStart w:id="175" w:name="_Toc22955"/>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0</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合同转让</w:t>
      </w:r>
      <w:bookmarkEnd w:id="170"/>
      <w:bookmarkEnd w:id="171"/>
      <w:bookmarkEnd w:id="172"/>
      <w:r>
        <w:rPr>
          <w:rFonts w:asciiTheme="minorEastAsia" w:hAnsiTheme="minorEastAsia" w:eastAsiaTheme="minorEastAsia"/>
          <w:b/>
          <w:bCs/>
          <w:color w:val="auto"/>
          <w:sz w:val="24"/>
          <w:highlight w:val="none"/>
          <w:lang w:val="zh-CN"/>
        </w:rPr>
        <w:t>和分包</w:t>
      </w:r>
      <w:bookmarkEnd w:id="173"/>
      <w:bookmarkEnd w:id="174"/>
      <w:bookmarkEnd w:id="175"/>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合同的权利义务依法不</w:t>
      </w:r>
      <w:r>
        <w:rPr>
          <w:rFonts w:hint="eastAsia" w:asciiTheme="minorEastAsia" w:hAnsiTheme="minorEastAsia" w:eastAsiaTheme="minorEastAsia"/>
          <w:color w:val="auto"/>
          <w:sz w:val="24"/>
          <w:highlight w:val="none"/>
        </w:rPr>
        <w:t>得</w:t>
      </w:r>
      <w:r>
        <w:rPr>
          <w:rFonts w:asciiTheme="minorEastAsia" w:hAnsiTheme="minorEastAsia" w:eastAsiaTheme="minorEastAsia"/>
          <w:color w:val="auto"/>
          <w:sz w:val="24"/>
          <w:highlight w:val="none"/>
        </w:rPr>
        <w:t>转让</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但经甲方</w:t>
      </w:r>
      <w:r>
        <w:rPr>
          <w:rFonts w:hint="eastAsia" w:asciiTheme="minorEastAsia" w:hAnsiTheme="minorEastAsia" w:eastAsiaTheme="minorEastAsia"/>
          <w:color w:val="auto"/>
          <w:sz w:val="24"/>
          <w:highlight w:val="none"/>
        </w:rPr>
        <w:t>同意，乙方可以依法采取分包方式履行合同，即：依法可以</w:t>
      </w:r>
      <w:r>
        <w:rPr>
          <w:rFonts w:asciiTheme="minorEastAsia" w:hAnsiTheme="minorEastAsia" w:eastAsiaTheme="minorEastAsia"/>
          <w:color w:val="auto"/>
          <w:sz w:val="24"/>
          <w:highlight w:val="none"/>
        </w:rPr>
        <w:t>将合同项下的部分非主体、非关键性工作分包给他人完成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接受分包的人应当具备相应的资格条件，并不得再次分包</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且乙方应就分包项目向甲方负责</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并</w:t>
      </w:r>
      <w:r>
        <w:rPr>
          <w:rFonts w:hint="eastAsia" w:asciiTheme="minorEastAsia" w:hAnsiTheme="minorEastAsia" w:eastAsiaTheme="minorEastAsia"/>
          <w:color w:val="auto"/>
          <w:sz w:val="24"/>
          <w:highlight w:val="none"/>
        </w:rPr>
        <w:t>与分包供应商就分包项目向甲方承担连带责任。</w:t>
      </w:r>
    </w:p>
    <w:p>
      <w:pPr>
        <w:spacing w:line="360" w:lineRule="auto"/>
        <w:ind w:firstLine="437"/>
        <w:outlineLvl w:val="3"/>
        <w:rPr>
          <w:rFonts w:asciiTheme="minorEastAsia" w:hAnsiTheme="minorEastAsia" w:eastAsiaTheme="minorEastAsia"/>
          <w:b/>
          <w:bCs/>
          <w:color w:val="auto"/>
          <w:sz w:val="24"/>
          <w:highlight w:val="none"/>
          <w:lang w:val="zh-CN"/>
        </w:rPr>
      </w:pPr>
      <w:bookmarkStart w:id="176" w:name="_Toc16508"/>
      <w:bookmarkStart w:id="177" w:name="_Toc13566"/>
      <w:bookmarkStart w:id="178" w:name="_Toc14066"/>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1</w:t>
      </w:r>
      <w:r>
        <w:rPr>
          <w:rFonts w:asciiTheme="minorEastAsia" w:hAnsiTheme="minorEastAsia" w:eastAsiaTheme="minorEastAsia"/>
          <w:b/>
          <w:bCs/>
          <w:color w:val="auto"/>
          <w:sz w:val="24"/>
          <w:highlight w:val="none"/>
          <w:lang w:val="zh-CN"/>
        </w:rPr>
        <w:t xml:space="preserve"> 不可抗力</w:t>
      </w:r>
      <w:bookmarkEnd w:id="176"/>
      <w:bookmarkEnd w:id="177"/>
      <w:bookmarkEnd w:id="178"/>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.1如果任何一方遭遇法律规定的不可抗力，致使合同履行受阻时，履行合同的期限应予延长，延长的期限应相当于不可抗力所影响的时间</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.2因不可抗力致使不能实现合同目的的，当事人可以解除合同；</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.3因</w:t>
      </w:r>
      <w:r>
        <w:rPr>
          <w:rFonts w:asciiTheme="minorEastAsia" w:hAnsiTheme="minorEastAsia" w:eastAsiaTheme="minorEastAsia"/>
          <w:color w:val="auto"/>
          <w:sz w:val="24"/>
          <w:highlight w:val="none"/>
        </w:rPr>
        <w:t>不可抗力致使合同有变更必要的，双方当事人应在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约定时间内以书面形式变更合同</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受</w:t>
      </w:r>
      <w:r>
        <w:rPr>
          <w:rFonts w:hint="eastAsia" w:asciiTheme="minorEastAsia" w:hAnsiTheme="minorEastAsia" w:eastAsiaTheme="minorEastAsia"/>
          <w:color w:val="auto"/>
          <w:sz w:val="24"/>
          <w:highlight w:val="none"/>
        </w:rPr>
        <w:t>不可抗力</w:t>
      </w:r>
      <w:r>
        <w:rPr>
          <w:rFonts w:asciiTheme="minorEastAsia" w:hAnsiTheme="minorEastAsia" w:eastAsiaTheme="minorEastAsia"/>
          <w:color w:val="auto"/>
          <w:sz w:val="24"/>
          <w:highlight w:val="none"/>
        </w:rPr>
        <w:t>影响的一方在不可抗力发生后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约定时间内以书面形式通知</w:t>
      </w:r>
      <w:r>
        <w:rPr>
          <w:rFonts w:hint="eastAsia" w:asciiTheme="minorEastAsia" w:hAnsiTheme="minorEastAsia" w:eastAsiaTheme="minorEastAsia"/>
          <w:color w:val="auto"/>
          <w:sz w:val="24"/>
          <w:highlight w:val="none"/>
        </w:rPr>
        <w:t>对</w:t>
      </w:r>
      <w:r>
        <w:rPr>
          <w:rFonts w:asciiTheme="minorEastAsia" w:hAnsiTheme="minorEastAsia" w:eastAsiaTheme="minorEastAsia"/>
          <w:color w:val="auto"/>
          <w:sz w:val="24"/>
          <w:highlight w:val="none"/>
        </w:rPr>
        <w:t>方当事人，并在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约定时间内，将有关部门出具的证明文件送达</w:t>
      </w:r>
      <w:r>
        <w:rPr>
          <w:rFonts w:hint="eastAsia" w:asciiTheme="minorEastAsia" w:hAnsiTheme="minorEastAsia" w:eastAsiaTheme="minorEastAsia"/>
          <w:color w:val="auto"/>
          <w:sz w:val="24"/>
          <w:highlight w:val="none"/>
        </w:rPr>
        <w:t>对方当事人</w:t>
      </w:r>
      <w:r>
        <w:rPr>
          <w:rFonts w:asciiTheme="minorEastAsia" w:hAnsiTheme="minorEastAsia" w:eastAsiaTheme="minorEastAsia"/>
          <w:color w:val="auto"/>
          <w:sz w:val="24"/>
          <w:highlight w:val="none"/>
        </w:rPr>
        <w:t>。</w:t>
      </w:r>
    </w:p>
    <w:p>
      <w:pPr>
        <w:spacing w:line="360" w:lineRule="auto"/>
        <w:ind w:firstLine="437"/>
        <w:outlineLvl w:val="3"/>
        <w:rPr>
          <w:rFonts w:asciiTheme="minorEastAsia" w:hAnsiTheme="minorEastAsia" w:eastAsiaTheme="minorEastAsia"/>
          <w:b/>
          <w:bCs/>
          <w:color w:val="auto"/>
          <w:sz w:val="24"/>
          <w:highlight w:val="none"/>
          <w:lang w:val="zh-CN"/>
        </w:rPr>
      </w:pPr>
      <w:bookmarkStart w:id="179" w:name="_Toc259093684"/>
      <w:bookmarkStart w:id="180" w:name="_Toc6969"/>
      <w:bookmarkStart w:id="181" w:name="_Toc30676"/>
      <w:bookmarkStart w:id="182" w:name="_Toc279701255"/>
      <w:bookmarkStart w:id="183" w:name="_Toc689"/>
      <w:bookmarkStart w:id="184" w:name="_Toc487900365"/>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2</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税费</w:t>
      </w:r>
      <w:bookmarkEnd w:id="179"/>
      <w:bookmarkEnd w:id="180"/>
      <w:bookmarkEnd w:id="181"/>
      <w:bookmarkEnd w:id="182"/>
      <w:bookmarkEnd w:id="183"/>
      <w:bookmarkEnd w:id="184"/>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与合同有关的一切税费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均按照中华人民共和国法律的相关规定</w:t>
      </w:r>
      <w:r>
        <w:rPr>
          <w:rFonts w:hint="eastAsia" w:asciiTheme="minorEastAsia" w:hAnsiTheme="minorEastAsia" w:eastAsiaTheme="minorEastAsia"/>
          <w:color w:val="auto"/>
          <w:sz w:val="24"/>
          <w:highlight w:val="none"/>
        </w:rPr>
        <w:t>缴纳</w:t>
      </w:r>
      <w:r>
        <w:rPr>
          <w:rFonts w:asciiTheme="minorEastAsia" w:hAnsiTheme="minorEastAsia" w:eastAsiaTheme="minorEastAsia"/>
          <w:color w:val="auto"/>
          <w:sz w:val="24"/>
          <w:highlight w:val="none"/>
        </w:rPr>
        <w:t>。</w:t>
      </w:r>
    </w:p>
    <w:p>
      <w:pPr>
        <w:spacing w:line="360" w:lineRule="auto"/>
        <w:ind w:firstLine="437"/>
        <w:outlineLvl w:val="3"/>
        <w:rPr>
          <w:rFonts w:asciiTheme="minorEastAsia" w:hAnsiTheme="minorEastAsia" w:eastAsiaTheme="minorEastAsia"/>
          <w:b/>
          <w:bCs/>
          <w:color w:val="auto"/>
          <w:sz w:val="24"/>
          <w:highlight w:val="none"/>
          <w:lang w:val="zh-CN"/>
        </w:rPr>
      </w:pPr>
      <w:bookmarkStart w:id="185" w:name="_Toc279701258"/>
      <w:bookmarkStart w:id="186" w:name="_Toc7102"/>
      <w:bookmarkStart w:id="187" w:name="_Toc16959"/>
      <w:bookmarkStart w:id="188" w:name="_Toc259093687"/>
      <w:bookmarkStart w:id="189" w:name="_Toc487900368"/>
      <w:bookmarkStart w:id="190" w:name="_Toc8298"/>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3</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乙方破产</w:t>
      </w:r>
      <w:bookmarkEnd w:id="185"/>
      <w:bookmarkEnd w:id="186"/>
      <w:bookmarkEnd w:id="187"/>
      <w:bookmarkEnd w:id="188"/>
      <w:bookmarkEnd w:id="189"/>
      <w:bookmarkEnd w:id="190"/>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如果乙方破产导致合同无法履行时，甲方可以书面形式通知乙方终止合同且不给予乙方任何补偿和赔偿</w:t>
      </w:r>
      <w:r>
        <w:rPr>
          <w:rFonts w:hint="eastAsia" w:asciiTheme="minorEastAsia" w:hAnsiTheme="minorEastAsia" w:eastAsiaTheme="minorEastAsia"/>
          <w:color w:val="auto"/>
          <w:sz w:val="24"/>
          <w:highlight w:val="none"/>
        </w:rPr>
        <w:t>，但合同的</w:t>
      </w:r>
      <w:r>
        <w:rPr>
          <w:rFonts w:asciiTheme="minorEastAsia" w:hAnsiTheme="minorEastAsia" w:eastAsiaTheme="minorEastAsia"/>
          <w:color w:val="auto"/>
          <w:sz w:val="24"/>
          <w:highlight w:val="none"/>
        </w:rPr>
        <w:t>终止不损害或不影响甲方已经采取或将要采取的任何要求乙方支付违约金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赔偿损失等的行动或补救措施的权利</w:t>
      </w:r>
      <w:r>
        <w:rPr>
          <w:rFonts w:hint="eastAsia" w:asciiTheme="minorEastAsia" w:hAnsiTheme="minorEastAsia" w:eastAsiaTheme="minorEastAsia"/>
          <w:color w:val="auto"/>
          <w:sz w:val="24"/>
          <w:highlight w:val="none"/>
        </w:rPr>
        <w:t>。</w:t>
      </w:r>
    </w:p>
    <w:p>
      <w:pPr>
        <w:spacing w:line="360" w:lineRule="auto"/>
        <w:ind w:firstLine="437"/>
        <w:outlineLvl w:val="3"/>
        <w:rPr>
          <w:rFonts w:asciiTheme="minorEastAsia" w:hAnsiTheme="minorEastAsia" w:eastAsiaTheme="minorEastAsia"/>
          <w:b/>
          <w:color w:val="auto"/>
          <w:sz w:val="24"/>
          <w:highlight w:val="none"/>
        </w:rPr>
      </w:pPr>
      <w:bookmarkStart w:id="191" w:name="_Toc6134"/>
      <w:bookmarkStart w:id="192" w:name="_Toc29333"/>
      <w:bookmarkStart w:id="193" w:name="_Toc15387"/>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4</w:t>
      </w:r>
      <w:r>
        <w:rPr>
          <w:rFonts w:hint="eastAsia" w:asciiTheme="minorEastAsia" w:hAnsiTheme="minorEastAsia" w:eastAsiaTheme="minorEastAsia"/>
          <w:b/>
          <w:bCs/>
          <w:color w:val="auto"/>
          <w:sz w:val="24"/>
          <w:highlight w:val="none"/>
          <w:lang w:val="zh-CN"/>
        </w:rPr>
        <w:t xml:space="preserve"> 合同中止、终止</w:t>
      </w:r>
      <w:bookmarkEnd w:id="191"/>
      <w:bookmarkEnd w:id="192"/>
      <w:bookmarkEnd w:id="193"/>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.1双方当事人不得擅自中止或者终止合同；</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.2合同继续履行将损害国家利益和社会公共利益的，双方当事人应当中止或者终止合同。有过错的一方应当承担赔偿责任，双方当事人都有过错的，各自承担相应的责任。</w:t>
      </w:r>
    </w:p>
    <w:p>
      <w:pPr>
        <w:spacing w:line="360" w:lineRule="auto"/>
        <w:ind w:firstLine="437"/>
        <w:outlineLvl w:val="3"/>
        <w:rPr>
          <w:rFonts w:asciiTheme="minorEastAsia" w:hAnsiTheme="minorEastAsia" w:eastAsiaTheme="minorEastAsia"/>
          <w:b/>
          <w:bCs/>
          <w:color w:val="auto"/>
          <w:sz w:val="24"/>
          <w:highlight w:val="none"/>
          <w:lang w:val="zh-CN"/>
        </w:rPr>
      </w:pPr>
      <w:bookmarkStart w:id="194" w:name="_Toc1125"/>
      <w:bookmarkStart w:id="195" w:name="_Toc14563"/>
      <w:bookmarkStart w:id="196" w:name="_Toc6596"/>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检验和验收</w:t>
      </w:r>
      <w:bookmarkEnd w:id="194"/>
      <w:bookmarkEnd w:id="195"/>
      <w:bookmarkEnd w:id="196"/>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1乙方按照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的约定，定期提交服务报告，甲方按照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的约定进行定期验收；</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2合同期满或者履行完毕后，甲方有权组织（包括依法邀请国家认可的质量检测机构参加）对乙方履约的验收，即：按照合同约定的技术、服务、安全标准，组织对每一项技术、服务、安全标准的履约情况的验收，并出具验收书。</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.3检验和验收标准、程序等具体内容以及前述验收书的效力详见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i/>
          <w:color w:val="auto"/>
          <w:sz w:val="24"/>
          <w:highlight w:val="none"/>
        </w:rPr>
        <w:t>。</w:t>
      </w:r>
    </w:p>
    <w:bookmarkEnd w:id="166"/>
    <w:bookmarkEnd w:id="167"/>
    <w:bookmarkEnd w:id="168"/>
    <w:bookmarkEnd w:id="169"/>
    <w:p>
      <w:pPr>
        <w:spacing w:line="360" w:lineRule="auto"/>
        <w:ind w:firstLine="437"/>
        <w:outlineLvl w:val="3"/>
        <w:rPr>
          <w:rFonts w:asciiTheme="minorEastAsia" w:hAnsiTheme="minorEastAsia" w:eastAsiaTheme="minorEastAsia"/>
          <w:b/>
          <w:color w:val="auto"/>
          <w:sz w:val="24"/>
          <w:highlight w:val="none"/>
        </w:rPr>
      </w:pPr>
      <w:bookmarkStart w:id="197" w:name="_Toc18540"/>
      <w:bookmarkStart w:id="198" w:name="_Toc487900372"/>
      <w:bookmarkStart w:id="199" w:name="_Toc259093691"/>
      <w:bookmarkStart w:id="200" w:name="_Toc279701262"/>
      <w:bookmarkStart w:id="201" w:name="_Toc4355"/>
      <w:bookmarkStart w:id="202" w:name="_Toc30599"/>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计量单位</w:t>
      </w:r>
      <w:bookmarkEnd w:id="197"/>
      <w:bookmarkEnd w:id="198"/>
      <w:bookmarkEnd w:id="199"/>
      <w:bookmarkEnd w:id="200"/>
      <w:bookmarkEnd w:id="201"/>
      <w:bookmarkEnd w:id="202"/>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除技术规范中另有规定外,合同的计量单位均使用国家法定计量单位。</w:t>
      </w:r>
    </w:p>
    <w:p>
      <w:pPr>
        <w:spacing w:line="360" w:lineRule="auto"/>
        <w:ind w:firstLine="437"/>
        <w:outlineLvl w:val="3"/>
        <w:rPr>
          <w:rFonts w:asciiTheme="minorEastAsia" w:hAnsiTheme="minorEastAsia" w:eastAsiaTheme="minorEastAsia"/>
          <w:b/>
          <w:bCs/>
          <w:color w:val="auto"/>
          <w:sz w:val="24"/>
          <w:highlight w:val="none"/>
        </w:rPr>
      </w:pPr>
      <w:bookmarkStart w:id="203" w:name="_Toc18567"/>
      <w:bookmarkStart w:id="204" w:name="_Toc259093692"/>
      <w:bookmarkStart w:id="205" w:name="_Toc12773"/>
      <w:bookmarkStart w:id="206" w:name="_Toc487900373"/>
      <w:bookmarkStart w:id="207" w:name="_Toc279701263"/>
      <w:bookmarkStart w:id="208" w:name="_Toc10330"/>
      <w:r>
        <w:rPr>
          <w:rFonts w:hint="eastAsia" w:asciiTheme="minorEastAsia" w:hAnsiTheme="minorEastAsia" w:eastAsiaTheme="minorEastAsia"/>
          <w:b/>
          <w:bCs/>
          <w:color w:val="auto"/>
          <w:sz w:val="24"/>
          <w:highlight w:val="none"/>
        </w:rPr>
        <w:t>2.</w:t>
      </w:r>
      <w:r>
        <w:rPr>
          <w:rFonts w:asciiTheme="minorEastAsia" w:hAnsiTheme="minorEastAsia" w:eastAsiaTheme="minorEastAsia"/>
          <w:b/>
          <w:bCs/>
          <w:color w:val="auto"/>
          <w:sz w:val="24"/>
          <w:highlight w:val="none"/>
        </w:rPr>
        <w:t>1</w:t>
      </w:r>
      <w:r>
        <w:rPr>
          <w:rFonts w:hint="eastAsia" w:asciiTheme="minorEastAsia" w:hAnsiTheme="minorEastAsia" w:eastAsiaTheme="minorEastAsia"/>
          <w:b/>
          <w:bCs/>
          <w:color w:val="auto"/>
          <w:sz w:val="24"/>
          <w:highlight w:val="none"/>
          <w:lang w:val="en-US" w:eastAsia="zh-CN"/>
        </w:rPr>
        <w:t>7</w:t>
      </w:r>
      <w:r>
        <w:rPr>
          <w:rFonts w:hint="eastAsia" w:asciiTheme="minorEastAsia" w:hAnsiTheme="minorEastAsia" w:eastAsiaTheme="minorEastAsia"/>
          <w:b/>
          <w:bCs/>
          <w:color w:val="auto"/>
          <w:sz w:val="24"/>
          <w:highlight w:val="none"/>
        </w:rPr>
        <w:t xml:space="preserve"> </w:t>
      </w:r>
      <w:r>
        <w:rPr>
          <w:rFonts w:hint="eastAsia" w:asciiTheme="minorEastAsia" w:hAnsiTheme="minorEastAsia" w:eastAsiaTheme="minorEastAsia"/>
          <w:b/>
          <w:bCs/>
          <w:color w:val="auto"/>
          <w:sz w:val="24"/>
          <w:highlight w:val="none"/>
          <w:lang w:val="zh-CN"/>
        </w:rPr>
        <w:t>合同使用的文字和</w:t>
      </w:r>
      <w:r>
        <w:rPr>
          <w:rFonts w:asciiTheme="minorEastAsia" w:hAnsiTheme="minorEastAsia" w:eastAsiaTheme="minorEastAsia"/>
          <w:b/>
          <w:bCs/>
          <w:color w:val="auto"/>
          <w:sz w:val="24"/>
          <w:highlight w:val="none"/>
          <w:lang w:val="zh-CN"/>
        </w:rPr>
        <w:t>适用的法律</w:t>
      </w:r>
      <w:bookmarkEnd w:id="203"/>
      <w:bookmarkEnd w:id="204"/>
      <w:bookmarkEnd w:id="205"/>
      <w:bookmarkEnd w:id="206"/>
      <w:bookmarkEnd w:id="207"/>
      <w:bookmarkEnd w:id="208"/>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.1合同使用汉语</w:t>
      </w:r>
      <w:r>
        <w:rPr>
          <w:rFonts w:hint="eastAsia" w:asciiTheme="minorEastAsia" w:hAnsiTheme="minorEastAsia" w:eastAsiaTheme="minorEastAsia"/>
          <w:color w:val="auto"/>
          <w:sz w:val="24"/>
          <w:highlight w:val="none"/>
          <w:lang w:eastAsia="zh-CN"/>
        </w:rPr>
        <w:t>书写</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变更和解释</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.2合同适用</w:t>
      </w:r>
      <w:r>
        <w:rPr>
          <w:rFonts w:asciiTheme="minorEastAsia" w:hAnsiTheme="minorEastAsia" w:eastAsiaTheme="minorEastAsia"/>
          <w:color w:val="auto"/>
          <w:sz w:val="24"/>
          <w:highlight w:val="none"/>
        </w:rPr>
        <w:t>中华人民共和国法律。</w:t>
      </w:r>
    </w:p>
    <w:p>
      <w:pPr>
        <w:spacing w:line="360" w:lineRule="auto"/>
        <w:ind w:firstLine="437"/>
        <w:outlineLvl w:val="3"/>
        <w:rPr>
          <w:rFonts w:asciiTheme="minorEastAsia" w:hAnsiTheme="minorEastAsia" w:eastAsiaTheme="minorEastAsia"/>
          <w:b/>
          <w:color w:val="auto"/>
          <w:sz w:val="24"/>
          <w:highlight w:val="none"/>
        </w:rPr>
      </w:pPr>
      <w:bookmarkStart w:id="209" w:name="_Toc12004"/>
      <w:bookmarkStart w:id="210" w:name="_Toc16673"/>
      <w:bookmarkStart w:id="211" w:name="_Toc279701264"/>
      <w:bookmarkStart w:id="212" w:name="_Toc3148"/>
      <w:bookmarkStart w:id="213" w:name="_Toc259093693"/>
      <w:bookmarkStart w:id="214" w:name="_Toc487900374"/>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18</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履约保证金</w:t>
      </w:r>
      <w:bookmarkEnd w:id="209"/>
      <w:bookmarkEnd w:id="210"/>
      <w:bookmarkEnd w:id="211"/>
      <w:bookmarkEnd w:id="212"/>
      <w:bookmarkEnd w:id="213"/>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.1采购文件要求乙方提交履约保证金的，乙方</w:t>
      </w:r>
      <w:r>
        <w:rPr>
          <w:rFonts w:asciiTheme="minorEastAsia" w:hAnsiTheme="minorEastAsia" w:eastAsiaTheme="minorEastAsia"/>
          <w:color w:val="auto"/>
          <w:sz w:val="24"/>
          <w:highlight w:val="none"/>
        </w:rPr>
        <w:t>应按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约定的方式</w:t>
      </w:r>
      <w:r>
        <w:rPr>
          <w:rFonts w:hint="eastAsia" w:asciiTheme="minorEastAsia" w:hAnsiTheme="minorEastAsia" w:eastAsiaTheme="minorEastAsia"/>
          <w:color w:val="auto"/>
          <w:sz w:val="24"/>
          <w:highlight w:val="none"/>
        </w:rPr>
        <w:t>，以支票、汇票、本票或者金融机构、担保机构出具的保函等非现金形式，提交不超过合同价</w:t>
      </w:r>
      <w:r>
        <w:rPr>
          <w:rFonts w:hint="eastAsia" w:asciiTheme="minorEastAsia" w:hAnsiTheme="minorEastAsia" w:eastAsiaTheme="minorEastAsia"/>
          <w:color w:val="auto"/>
          <w:sz w:val="24"/>
          <w:highlight w:val="none"/>
          <w:lang w:val="en-US" w:eastAsia="zh-CN"/>
        </w:rPr>
        <w:t>2.5</w:t>
      </w:r>
      <w:r>
        <w:rPr>
          <w:rFonts w:hint="eastAsia" w:asciiTheme="minorEastAsia" w:hAnsiTheme="minorEastAsia" w:eastAsiaTheme="minorEastAsia"/>
          <w:color w:val="auto"/>
          <w:sz w:val="24"/>
          <w:highlight w:val="none"/>
        </w:rPr>
        <w:t>%的履约保证金；</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asciiTheme="minorEastAsia" w:hAnsiTheme="minorEastAsia" w:eastAsiaTheme="minorEastAsia"/>
          <w:color w:val="auto"/>
          <w:sz w:val="24"/>
          <w:highlight w:val="none"/>
        </w:rPr>
        <w:t>.2履约保证金</w:t>
      </w:r>
      <w:r>
        <w:rPr>
          <w:rFonts w:hint="eastAsia" w:asciiTheme="minorEastAsia" w:hAnsiTheme="minorEastAsia" w:eastAsiaTheme="minorEastAsia"/>
          <w:color w:val="auto"/>
          <w:sz w:val="24"/>
          <w:highlight w:val="none"/>
          <w:lang w:val="en-US" w:eastAsia="zh-CN"/>
        </w:rPr>
        <w:t>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w:t>
      </w:r>
      <w:r>
        <w:rPr>
          <w:rFonts w:hint="eastAsia" w:asciiTheme="minorEastAsia" w:hAnsiTheme="minorEastAsia" w:eastAsiaTheme="minorEastAsia"/>
          <w:color w:val="auto"/>
          <w:sz w:val="24"/>
          <w:highlight w:val="none"/>
          <w:lang w:val="en-US" w:eastAsia="zh-CN"/>
        </w:rPr>
        <w:t>的时间</w:t>
      </w:r>
      <w:r>
        <w:rPr>
          <w:rFonts w:asciiTheme="minorEastAsia" w:hAnsiTheme="minorEastAsia" w:eastAsiaTheme="minorEastAsia"/>
          <w:color w:val="auto"/>
          <w:sz w:val="24"/>
          <w:highlight w:val="none"/>
        </w:rPr>
        <w:t>退还乙方</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如果乙方不履行合同</w:t>
      </w:r>
      <w:r>
        <w:rPr>
          <w:rFonts w:hint="eastAsia" w:asciiTheme="minorEastAsia" w:hAnsiTheme="minorEastAsia" w:eastAsiaTheme="minorEastAsia"/>
          <w:color w:val="auto"/>
          <w:sz w:val="24"/>
          <w:highlight w:val="none"/>
        </w:rPr>
        <w:t>，履约保证金不予退还；如果乙方</w:t>
      </w:r>
      <w:r>
        <w:rPr>
          <w:rFonts w:asciiTheme="minorEastAsia" w:hAnsiTheme="minorEastAsia" w:eastAsiaTheme="minorEastAsia"/>
          <w:color w:val="auto"/>
          <w:sz w:val="24"/>
          <w:highlight w:val="none"/>
        </w:rPr>
        <w:t>未能按合同</w:t>
      </w:r>
      <w:r>
        <w:rPr>
          <w:rFonts w:hint="eastAsia" w:asciiTheme="minorEastAsia" w:hAnsiTheme="minorEastAsia" w:eastAsiaTheme="minorEastAsia"/>
          <w:color w:val="auto"/>
          <w:sz w:val="24"/>
          <w:highlight w:val="none"/>
        </w:rPr>
        <w:t>约</w:t>
      </w:r>
      <w:r>
        <w:rPr>
          <w:rFonts w:asciiTheme="minorEastAsia" w:hAnsiTheme="minorEastAsia" w:eastAsiaTheme="minorEastAsia"/>
          <w:color w:val="auto"/>
          <w:sz w:val="24"/>
          <w:highlight w:val="none"/>
        </w:rPr>
        <w:t>定全面履行义务，那么甲方有权从履约保证金中取得补偿或赔偿</w:t>
      </w:r>
      <w:r>
        <w:rPr>
          <w:rFonts w:hint="eastAsia" w:asciiTheme="minorEastAsia" w:hAnsiTheme="minorEastAsia" w:eastAsiaTheme="minorEastAsia"/>
          <w:color w:val="auto"/>
          <w:sz w:val="24"/>
          <w:highlight w:val="none"/>
        </w:rPr>
        <w:t>，同时不影响甲方要求乙方承担合同约定的超过履约保证金的违约责任的权利。</w:t>
      </w:r>
    </w:p>
    <w:bookmarkEnd w:id="214"/>
    <w:p>
      <w:pPr>
        <w:spacing w:line="360" w:lineRule="auto"/>
        <w:ind w:firstLine="437"/>
        <w:outlineLvl w:val="3"/>
        <w:rPr>
          <w:rFonts w:asciiTheme="minorEastAsia" w:hAnsiTheme="minorEastAsia" w:eastAsiaTheme="minorEastAsia"/>
          <w:b/>
          <w:color w:val="auto"/>
          <w:sz w:val="24"/>
          <w:highlight w:val="none"/>
        </w:rPr>
      </w:pPr>
      <w:bookmarkStart w:id="215" w:name="_Toc6885"/>
      <w:bookmarkStart w:id="216" w:name="_Toc14001"/>
      <w:bookmarkStart w:id="217" w:name="_Toc19890"/>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19</w:t>
      </w:r>
      <w:r>
        <w:rPr>
          <w:rFonts w:hint="eastAsia" w:asciiTheme="minorEastAsia" w:hAnsiTheme="minorEastAsia" w:eastAsiaTheme="minorEastAsia"/>
          <w:b/>
          <w:bCs/>
          <w:color w:val="auto"/>
          <w:sz w:val="24"/>
          <w:highlight w:val="none"/>
          <w:lang w:val="zh-CN"/>
        </w:rPr>
        <w:t xml:space="preserve"> 合同份数</w:t>
      </w:r>
      <w:bookmarkEnd w:id="215"/>
      <w:bookmarkEnd w:id="216"/>
      <w:bookmarkEnd w:id="217"/>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合同份数按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规定</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每份均具有同等法律效力</w:t>
      </w:r>
      <w:r>
        <w:rPr>
          <w:rFonts w:hint="eastAsia" w:asciiTheme="minorEastAsia" w:hAnsiTheme="minorEastAsia" w:eastAsiaTheme="minorEastAsia"/>
          <w:color w:val="auto"/>
          <w:sz w:val="24"/>
          <w:highlight w:val="none"/>
        </w:rPr>
        <w:t>。</w:t>
      </w:r>
    </w:p>
    <w:p>
      <w:pPr>
        <w:spacing w:line="360" w:lineRule="auto"/>
        <w:jc w:val="center"/>
        <w:outlineLvl w:val="2"/>
        <w:rPr>
          <w:rFonts w:asciiTheme="minorEastAsia" w:hAnsiTheme="minorEastAsia" w:eastAsiaTheme="minorEastAsia"/>
          <w:b/>
          <w:color w:val="auto"/>
          <w:sz w:val="24"/>
          <w:highlight w:val="none"/>
        </w:rPr>
      </w:pPr>
      <w:r>
        <w:rPr>
          <w:rFonts w:asciiTheme="minorEastAsia" w:hAnsiTheme="minorEastAsia" w:eastAsiaTheme="minorEastAsia"/>
          <w:color w:val="auto"/>
          <w:sz w:val="24"/>
          <w:highlight w:val="none"/>
        </w:rPr>
        <w:br w:type="page"/>
      </w:r>
      <w:r>
        <w:rPr>
          <w:rFonts w:hint="eastAsia" w:asciiTheme="minorEastAsia" w:hAnsiTheme="minorEastAsia" w:eastAsiaTheme="minorEastAsia"/>
          <w:b/>
          <w:color w:val="auto"/>
          <w:sz w:val="24"/>
          <w:highlight w:val="none"/>
        </w:rPr>
        <w:t>第三部分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合同专用条款</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本部分</w:t>
      </w:r>
      <w:r>
        <w:rPr>
          <w:rFonts w:asciiTheme="minorEastAsia" w:hAnsiTheme="minorEastAsia" w:eastAsiaTheme="minorEastAsia"/>
          <w:color w:val="auto"/>
          <w:sz w:val="24"/>
          <w:highlight w:val="none"/>
        </w:rPr>
        <w:t>是对</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部分的补充和修改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部分和本部分的约定不一致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应以本部分的约定为准</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本部分的条款号应与</w:t>
      </w:r>
      <w:r>
        <w:rPr>
          <w:rFonts w:hint="eastAsia" w:asciiTheme="minorEastAsia" w:hAnsiTheme="minorEastAsia" w:eastAsiaTheme="minorEastAsia"/>
          <w:color w:val="auto"/>
          <w:sz w:val="24"/>
          <w:highlight w:val="none"/>
        </w:rPr>
        <w:t>前两部分</w:t>
      </w:r>
      <w:r>
        <w:rPr>
          <w:rFonts w:asciiTheme="minorEastAsia" w:hAnsiTheme="minorEastAsia" w:eastAsiaTheme="minorEastAsia"/>
          <w:color w:val="auto"/>
          <w:sz w:val="24"/>
          <w:highlight w:val="none"/>
        </w:rPr>
        <w:t>的条款号保持对应</w:t>
      </w:r>
      <w:r>
        <w:rPr>
          <w:rFonts w:hint="eastAsia" w:asciiTheme="minorEastAsia" w:hAnsiTheme="minorEastAsia" w:eastAsiaTheme="minorEastAsia"/>
          <w:color w:val="auto"/>
          <w:sz w:val="24"/>
          <w:highlight w:val="none"/>
        </w:rPr>
        <w:t>；与前两部分</w:t>
      </w:r>
      <w:r>
        <w:rPr>
          <w:rFonts w:asciiTheme="minorEastAsia" w:hAnsiTheme="minorEastAsia" w:eastAsiaTheme="minorEastAsia"/>
          <w:color w:val="auto"/>
          <w:sz w:val="24"/>
          <w:highlight w:val="none"/>
        </w:rPr>
        <w:t>无对应关系的内容可另行编制条款号</w:t>
      </w:r>
      <w:r>
        <w:rPr>
          <w:rFonts w:hint="eastAsia" w:asciiTheme="minorEastAsia" w:hAnsiTheme="minorEastAsia" w:eastAsiaTheme="minorEastAsia"/>
          <w:color w:val="auto"/>
          <w:sz w:val="24"/>
          <w:highlight w:val="none"/>
        </w:rPr>
        <w:t>。</w:t>
      </w:r>
    </w:p>
    <w:tbl>
      <w:tblPr>
        <w:tblStyle w:val="62"/>
        <w:tblW w:w="91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67"/>
        <w:gridCol w:w="825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67" w:type="dxa"/>
            <w:tcBorders>
              <w:left w:val="single" w:color="auto" w:sz="4" w:space="0"/>
            </w:tcBorders>
            <w:vAlign w:val="center"/>
          </w:tcPr>
          <w:p>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条款号</w:t>
            </w:r>
          </w:p>
        </w:tc>
        <w:tc>
          <w:tcPr>
            <w:tcW w:w="8259" w:type="dxa"/>
            <w:vAlign w:val="center"/>
          </w:tcPr>
          <w:p>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约定内容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67" w:type="dxa"/>
            <w:tcBorders>
              <w:left w:val="single" w:color="auto" w:sz="4" w:space="0"/>
            </w:tcBorders>
            <w:vAlign w:val="center"/>
          </w:tcPr>
          <w:p>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2.6</w:t>
            </w:r>
          </w:p>
        </w:tc>
        <w:tc>
          <w:tcPr>
            <w:tcW w:w="8259" w:type="dxa"/>
            <w:vAlign w:val="center"/>
          </w:tcPr>
          <w:p>
            <w:pPr>
              <w:spacing w:line="360" w:lineRule="auto"/>
              <w:outlineLvl w:val="3"/>
              <w:rPr>
                <w:rFonts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结算方式和付款条件</w:t>
            </w:r>
            <w:r>
              <w:rPr>
                <w:rFonts w:hint="eastAsia" w:asciiTheme="minorEastAsia" w:hAnsiTheme="minorEastAsia" w:eastAsiaTheme="minorEastAsia"/>
                <w:b/>
                <w:bCs/>
                <w:color w:val="auto"/>
                <w:sz w:val="24"/>
                <w:highlight w:val="none"/>
                <w:lang w:val="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2.17</w:t>
            </w:r>
          </w:p>
        </w:tc>
        <w:tc>
          <w:tcPr>
            <w:tcW w:w="8259" w:type="dxa"/>
            <w:vAlign w:val="center"/>
          </w:tcPr>
          <w:p>
            <w:pPr>
              <w:spacing w:line="360" w:lineRule="auto"/>
              <w:outlineLvl w:val="3"/>
              <w:rPr>
                <w:rFonts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b/>
                <w:bCs/>
                <w:color w:val="auto"/>
                <w:sz w:val="24"/>
                <w:highlight w:val="none"/>
                <w:lang w:val="zh-CN"/>
              </w:rPr>
              <w:t>检验和验收：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2.20</w:t>
            </w:r>
          </w:p>
        </w:tc>
        <w:tc>
          <w:tcPr>
            <w:tcW w:w="8259" w:type="dxa"/>
            <w:vAlign w:val="center"/>
          </w:tcPr>
          <w:p>
            <w:pPr>
              <w:spacing w:line="560" w:lineRule="exact"/>
              <w:rPr>
                <w:rFonts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履约保证金</w:t>
            </w:r>
            <w:r>
              <w:rPr>
                <w:rFonts w:hint="eastAsia" w:asciiTheme="minorEastAsia" w:hAnsiTheme="minorEastAsia" w:eastAsiaTheme="minorEastAsia"/>
                <w:b/>
                <w:bCs/>
                <w:color w:val="auto"/>
                <w:sz w:val="24"/>
                <w:highlight w:val="none"/>
                <w:lang w:val="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52" w:hRule="atLeast"/>
          <w:jc w:val="center"/>
        </w:trPr>
        <w:tc>
          <w:tcPr>
            <w:tcW w:w="867" w:type="dxa"/>
            <w:tcBorders>
              <w:left w:val="single" w:color="auto" w:sz="4" w:space="0"/>
            </w:tcBorders>
            <w:vAlign w:val="center"/>
          </w:tcPr>
          <w:p>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c>
          <w:tcPr>
            <w:tcW w:w="8259" w:type="dxa"/>
            <w:vAlign w:val="center"/>
          </w:tcPr>
          <w:p>
            <w:pPr>
              <w:spacing w:line="560" w:lineRule="exact"/>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52"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r>
    </w:tbl>
    <w:p>
      <w:pPr>
        <w:rPr>
          <w:color w:val="auto"/>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tabs>
          <w:tab w:val="left" w:pos="3640"/>
        </w:tabs>
        <w:autoSpaceDE w:val="0"/>
        <w:autoSpaceDN w:val="0"/>
        <w:spacing w:line="480" w:lineRule="auto"/>
        <w:ind w:firstLine="480" w:firstLineChars="200"/>
        <w:rPr>
          <w:rFonts w:ascii="宋体" w:cs="宋体"/>
          <w:color w:val="auto"/>
          <w:highlight w:val="none"/>
        </w:rPr>
      </w:pPr>
      <w:r>
        <w:rPr>
          <w:rFonts w:asciiTheme="minorEastAsia" w:hAnsiTheme="minorEastAsia" w:eastAsiaTheme="minorEastAsia"/>
          <w:color w:val="auto"/>
          <w:sz w:val="24"/>
          <w:highlight w:val="none"/>
        </w:rPr>
        <w:br w:type="page"/>
      </w:r>
    </w:p>
    <w:p>
      <w:pPr>
        <w:pStyle w:val="3"/>
        <w:spacing w:before="62" w:beforeLines="20" w:after="62" w:afterLines="20" w:line="480" w:lineRule="exact"/>
        <w:ind w:firstLine="0" w:firstLineChars="0"/>
        <w:jc w:val="center"/>
        <w:rPr>
          <w:rFonts w:ascii="Arial" w:hAnsi="Arial"/>
          <w:color w:val="auto"/>
          <w:kern w:val="2"/>
          <w:sz w:val="36"/>
          <w:szCs w:val="36"/>
          <w:highlight w:val="none"/>
        </w:rPr>
      </w:pPr>
      <w:bookmarkStart w:id="218" w:name="_Toc54941341"/>
      <w:bookmarkStart w:id="219" w:name="_Toc8981"/>
      <w:bookmarkStart w:id="220" w:name="_Toc439316880"/>
      <w:bookmarkStart w:id="221" w:name="_Toc1812"/>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222" w:name="_Toc417656001"/>
      <w:r>
        <w:rPr>
          <w:rFonts w:hint="eastAsia" w:ascii="Arial" w:hAnsi="Arial"/>
          <w:color w:val="auto"/>
          <w:kern w:val="2"/>
          <w:sz w:val="36"/>
          <w:szCs w:val="36"/>
          <w:highlight w:val="none"/>
        </w:rPr>
        <w:t>响应文件格式</w:t>
      </w:r>
      <w:bookmarkEnd w:id="218"/>
      <w:bookmarkEnd w:id="219"/>
      <w:bookmarkEnd w:id="220"/>
      <w:bookmarkEnd w:id="221"/>
      <w:bookmarkEnd w:id="222"/>
    </w:p>
    <w:p>
      <w:pPr>
        <w:spacing w:line="360" w:lineRule="auto"/>
        <w:jc w:val="center"/>
        <w:rPr>
          <w:rFonts w:ascii="仿宋" w:hAnsi="仿宋" w:eastAsia="仿宋"/>
          <w:b/>
          <w:color w:val="auto"/>
          <w:spacing w:val="20"/>
          <w:sz w:val="36"/>
          <w:szCs w:val="36"/>
          <w:highlight w:val="none"/>
          <w:u w:val="single"/>
        </w:rPr>
      </w:pPr>
    </w:p>
    <w:p>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pPr>
        <w:spacing w:line="480" w:lineRule="auto"/>
        <w:jc w:val="center"/>
        <w:rPr>
          <w:rFonts w:ascii="宋体"/>
          <w:b/>
          <w:color w:val="auto"/>
          <w:sz w:val="72"/>
          <w:szCs w:val="72"/>
          <w:highlight w:val="none"/>
        </w:rPr>
      </w:pPr>
    </w:p>
    <w:p>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pPr>
        <w:spacing w:line="480" w:lineRule="auto"/>
        <w:jc w:val="center"/>
        <w:rPr>
          <w:rFonts w:ascii="宋体"/>
          <w:b/>
          <w:color w:val="auto"/>
          <w:sz w:val="72"/>
          <w:szCs w:val="72"/>
          <w:highlight w:val="none"/>
        </w:rPr>
      </w:pPr>
    </w:p>
    <w:p>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pPr>
        <w:spacing w:line="480" w:lineRule="auto"/>
        <w:jc w:val="center"/>
        <w:rPr>
          <w:rFonts w:ascii="宋体"/>
          <w:b/>
          <w:color w:val="auto"/>
          <w:sz w:val="72"/>
          <w:szCs w:val="72"/>
          <w:highlight w:val="none"/>
        </w:rPr>
      </w:pPr>
    </w:p>
    <w:p>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pPr>
        <w:pStyle w:val="2"/>
        <w:ind w:left="0" w:leftChars="0" w:firstLine="0" w:firstLineChars="0"/>
        <w:rPr>
          <w:rFonts w:ascii="宋体"/>
          <w:color w:val="auto"/>
          <w:sz w:val="24"/>
          <w:highlight w:val="none"/>
        </w:rPr>
      </w:pPr>
    </w:p>
    <w:p>
      <w:pPr>
        <w:spacing w:line="360" w:lineRule="auto"/>
        <w:rPr>
          <w:rFonts w:ascii="宋体"/>
          <w:color w:val="auto"/>
          <w:sz w:val="24"/>
          <w:highlight w:val="none"/>
        </w:rPr>
      </w:pPr>
    </w:p>
    <w:p>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pPr>
        <w:spacing w:line="360" w:lineRule="auto"/>
        <w:rPr>
          <w:rFonts w:ascii="仿宋_GB2312" w:eastAsia="仿宋_GB2312"/>
          <w:color w:val="auto"/>
          <w:sz w:val="30"/>
          <w:szCs w:val="30"/>
          <w:highlight w:val="none"/>
        </w:rPr>
      </w:pPr>
    </w:p>
    <w:p>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pPr>
        <w:spacing w:line="480" w:lineRule="exact"/>
        <w:jc w:val="center"/>
        <w:rPr>
          <w:rFonts w:ascii="宋体" w:hAnsi="宋体"/>
          <w:b/>
          <w:color w:val="auto"/>
          <w:sz w:val="30"/>
          <w:szCs w:val="30"/>
          <w:highlight w:val="none"/>
        </w:rPr>
      </w:pPr>
    </w:p>
    <w:p>
      <w:pPr>
        <w:spacing w:line="480" w:lineRule="exact"/>
        <w:rPr>
          <w:rFonts w:ascii="黑体" w:eastAsia="黑体"/>
          <w:b/>
          <w:bCs/>
          <w:color w:val="auto"/>
          <w:szCs w:val="21"/>
          <w:highlight w:val="none"/>
        </w:rPr>
      </w:pPr>
    </w:p>
    <w:p>
      <w:pPr>
        <w:pStyle w:val="9"/>
        <w:rPr>
          <w:rFonts w:ascii="黑体" w:eastAsia="黑体"/>
          <w:b/>
          <w:bCs/>
          <w:color w:val="auto"/>
          <w:szCs w:val="21"/>
          <w:highlight w:val="none"/>
        </w:rPr>
      </w:pPr>
    </w:p>
    <w:p>
      <w:pPr>
        <w:rPr>
          <w:rFonts w:ascii="黑体" w:eastAsia="黑体"/>
          <w:b/>
          <w:bCs/>
          <w:color w:val="auto"/>
          <w:szCs w:val="21"/>
          <w:highlight w:val="none"/>
        </w:rPr>
      </w:pPr>
    </w:p>
    <w:p>
      <w:pPr>
        <w:pStyle w:val="9"/>
        <w:rPr>
          <w:rFonts w:ascii="黑体" w:eastAsia="黑体"/>
          <w:b/>
          <w:bCs/>
          <w:color w:val="auto"/>
          <w:szCs w:val="21"/>
          <w:highlight w:val="none"/>
        </w:rPr>
      </w:pPr>
    </w:p>
    <w:p>
      <w:pPr>
        <w:rPr>
          <w:color w:val="auto"/>
          <w:highlight w:val="none"/>
        </w:rPr>
      </w:pPr>
    </w:p>
    <w:p>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pPr>
        <w:pStyle w:val="2"/>
        <w:rPr>
          <w:rFonts w:hint="default"/>
          <w:color w:val="auto"/>
          <w:sz w:val="28"/>
          <w:szCs w:val="28"/>
          <w:highlight w:val="none"/>
          <w:lang w:val="en-US" w:eastAsia="zh-CN"/>
        </w:rPr>
      </w:pPr>
    </w:p>
    <w:p>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pPr>
        <w:rPr>
          <w:rFonts w:hint="default"/>
          <w:color w:val="auto"/>
          <w:sz w:val="24"/>
          <w:szCs w:val="24"/>
          <w:highlight w:val="none"/>
          <w:lang w:val="en-US" w:eastAsia="zh-CN"/>
        </w:rPr>
      </w:pPr>
    </w:p>
    <w:p>
      <w:pPr>
        <w:spacing w:line="480" w:lineRule="auto"/>
        <w:ind w:firstLine="480" w:firstLineChars="200"/>
        <w:rPr>
          <w:rFonts w:ascii="宋体" w:hAnsi="宋体" w:cs="宋体"/>
          <w:color w:val="auto"/>
          <w:sz w:val="24"/>
          <w:highlight w:val="none"/>
        </w:rPr>
      </w:pPr>
    </w:p>
    <w:p>
      <w:pPr>
        <w:pStyle w:val="2"/>
        <w:rPr>
          <w:rFonts w:ascii="宋体" w:hAnsi="宋体" w:cs="宋体"/>
          <w:color w:val="auto"/>
          <w:sz w:val="24"/>
          <w:highlight w:val="none"/>
        </w:rPr>
      </w:pPr>
    </w:p>
    <w:p>
      <w:pPr>
        <w:pStyle w:val="2"/>
        <w:rPr>
          <w:rFonts w:ascii="宋体" w:hAnsi="宋体" w:cs="宋体"/>
          <w:color w:val="auto"/>
          <w:sz w:val="24"/>
          <w:highlight w:val="none"/>
        </w:rPr>
      </w:pPr>
    </w:p>
    <w:p>
      <w:pPr>
        <w:spacing w:line="480" w:lineRule="auto"/>
        <w:ind w:firstLine="480" w:firstLineChars="200"/>
        <w:rPr>
          <w:rFonts w:ascii="宋体" w:cs="宋体"/>
          <w:color w:val="auto"/>
          <w:sz w:val="24"/>
          <w:highlight w:val="none"/>
        </w:rPr>
      </w:pPr>
    </w:p>
    <w:p>
      <w:pPr>
        <w:spacing w:line="480" w:lineRule="auto"/>
        <w:ind w:firstLine="480" w:firstLineChars="200"/>
        <w:rPr>
          <w:rFonts w:ascii="宋体" w:hAnsi="宋体" w:cs="宋体"/>
          <w:color w:val="auto"/>
          <w:sz w:val="24"/>
          <w:highlight w:val="none"/>
        </w:rPr>
      </w:pPr>
    </w:p>
    <w:p>
      <w:pPr>
        <w:spacing w:line="480" w:lineRule="auto"/>
        <w:ind w:firstLine="480" w:firstLineChars="200"/>
        <w:rPr>
          <w:rFonts w:ascii="宋体" w:hAnsi="宋体" w:cs="宋体"/>
          <w:color w:val="auto"/>
          <w:sz w:val="24"/>
          <w:highlight w:val="none"/>
        </w:rPr>
      </w:pPr>
    </w:p>
    <w:p>
      <w:pPr>
        <w:spacing w:line="480" w:lineRule="auto"/>
        <w:ind w:firstLine="480" w:firstLineChars="200"/>
        <w:rPr>
          <w:rFonts w:ascii="宋体" w:cs="宋体"/>
          <w:color w:val="auto"/>
          <w:sz w:val="24"/>
          <w:highlight w:val="none"/>
        </w:rPr>
      </w:pPr>
    </w:p>
    <w:p>
      <w:pPr>
        <w:widowControl/>
        <w:jc w:val="left"/>
        <w:rPr>
          <w:rFonts w:ascii="宋体" w:cs="宋体"/>
          <w:color w:val="auto"/>
          <w:sz w:val="24"/>
          <w:highlight w:val="none"/>
        </w:rPr>
      </w:pPr>
    </w:p>
    <w:p>
      <w:pPr>
        <w:pStyle w:val="9"/>
        <w:jc w:val="center"/>
        <w:rPr>
          <w:rFonts w:cs="宋体"/>
          <w:color w:val="auto"/>
          <w:sz w:val="28"/>
          <w:szCs w:val="28"/>
          <w:highlight w:val="none"/>
        </w:rPr>
      </w:pPr>
      <w:bookmarkStart w:id="223" w:name="_Toc54941342"/>
      <w:bookmarkStart w:id="224" w:name="_Toc476584433"/>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223"/>
      <w:bookmarkEnd w:id="224"/>
    </w:p>
    <w:p>
      <w:pPr>
        <w:pStyle w:val="3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225" w:name="_Hlk44287576"/>
      <w:r>
        <w:rPr>
          <w:rFonts w:hint="eastAsia" w:ascii="宋体" w:hAnsi="宋体" w:eastAsia="宋体"/>
          <w:color w:val="auto"/>
          <w:sz w:val="24"/>
          <w:highlight w:val="none"/>
        </w:rPr>
        <w:t>竞争性谈判公告</w:t>
      </w:r>
      <w:bookmarkEnd w:id="225"/>
      <w:r>
        <w:rPr>
          <w:rFonts w:hint="eastAsia" w:ascii="宋体" w:hAnsi="宋体" w:eastAsia="宋体"/>
          <w:color w:val="auto"/>
          <w:sz w:val="24"/>
          <w:highlight w:val="none"/>
          <w:lang w:eastAsia="zh-CN"/>
        </w:rPr>
        <w:t>（或</w:t>
      </w:r>
      <w:r>
        <w:rPr>
          <w:rFonts w:hint="eastAsia" w:ascii="宋体" w:hAnsi="宋体" w:eastAsia="宋体"/>
          <w:color w:val="auto"/>
          <w:sz w:val="24"/>
          <w:highlight w:val="none"/>
        </w:rPr>
        <w:t>谈判邀请</w:t>
      </w:r>
      <w:r>
        <w:rPr>
          <w:rFonts w:hint="eastAsia" w:ascii="宋体" w:hAnsi="宋体" w:eastAsia="宋体"/>
          <w:color w:val="auto"/>
          <w:sz w:val="24"/>
          <w:highlight w:val="none"/>
          <w:lang w:eastAsia="zh-CN"/>
        </w:rPr>
        <w:t>）</w:t>
      </w:r>
      <w:r>
        <w:rPr>
          <w:rFonts w:hint="eastAsia" w:ascii="宋体" w:hAnsi="宋体" w:eastAsia="宋体"/>
          <w:color w:val="auto"/>
          <w:sz w:val="24"/>
          <w:highlight w:val="none"/>
        </w:rPr>
        <w:t>，我方兹宣布同意如下：</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pPr>
        <w:spacing w:line="360" w:lineRule="auto"/>
        <w:ind w:firstLine="480" w:firstLineChars="200"/>
        <w:rPr>
          <w:rFonts w:ascii="宋体" w:hAnsi="宋体" w:eastAsia="宋体"/>
          <w:color w:val="auto"/>
          <w:sz w:val="24"/>
          <w:highlight w:val="none"/>
        </w:rPr>
      </w:pPr>
    </w:p>
    <w:p>
      <w:pPr>
        <w:spacing w:line="360" w:lineRule="auto"/>
        <w:ind w:firstLine="3600" w:firstLineChars="1500"/>
        <w:rPr>
          <w:rFonts w:ascii="宋体" w:hAnsi="宋体" w:eastAsia="宋体"/>
          <w:color w:val="auto"/>
          <w:sz w:val="24"/>
          <w:highlight w:val="none"/>
        </w:rPr>
      </w:pPr>
      <w:r>
        <w:rPr>
          <w:rFonts w:hint="eastAsia" w:ascii="宋体" w:hAnsi="宋体" w:eastAsia="宋体"/>
          <w:color w:val="auto"/>
          <w:sz w:val="24"/>
          <w:highlight w:val="none"/>
        </w:rPr>
        <w:t>供应商</w:t>
      </w:r>
      <w:r>
        <w:rPr>
          <w:rFonts w:hint="eastAsia" w:ascii="宋体" w:hAnsi="宋体"/>
          <w:color w:val="auto"/>
          <w:sz w:val="24"/>
          <w:highlight w:val="none"/>
          <w:lang w:eastAsia="zh-CN"/>
        </w:rPr>
        <w:t>签章</w:t>
      </w:r>
      <w:r>
        <w:rPr>
          <w:rFonts w:hint="eastAsia" w:ascii="宋体" w:hAnsi="宋体" w:eastAsia="宋体"/>
          <w:color w:val="auto"/>
          <w:sz w:val="24"/>
          <w:highlight w:val="none"/>
        </w:rPr>
        <w:t>：</w:t>
      </w:r>
      <w:r>
        <w:rPr>
          <w:rFonts w:hint="eastAsia" w:ascii="宋体" w:hAnsi="宋体" w:eastAsia="宋体"/>
          <w:color w:val="auto"/>
          <w:sz w:val="24"/>
          <w:highlight w:val="none"/>
          <w:u w:val="single"/>
        </w:rPr>
        <w:t xml:space="preserve">                      </w:t>
      </w:r>
    </w:p>
    <w:p>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pPr>
        <w:pStyle w:val="32"/>
        <w:tabs>
          <w:tab w:val="left" w:pos="5580"/>
        </w:tabs>
        <w:spacing w:line="480" w:lineRule="auto"/>
        <w:ind w:firstLine="3570" w:firstLineChars="1700"/>
        <w:rPr>
          <w:rFonts w:hint="eastAsia" w:hAnsi="宋体" w:cs="宋体"/>
          <w:color w:val="auto"/>
          <w:highlight w:val="none"/>
        </w:rPr>
      </w:pPr>
    </w:p>
    <w:p>
      <w:pPr>
        <w:pStyle w:val="32"/>
        <w:tabs>
          <w:tab w:val="left" w:pos="5580"/>
        </w:tabs>
        <w:spacing w:line="480" w:lineRule="auto"/>
        <w:rPr>
          <w:rFonts w:hint="eastAsia" w:hAnsi="宋体" w:cs="宋体"/>
          <w:color w:val="auto"/>
          <w:highlight w:val="none"/>
        </w:rPr>
      </w:pPr>
    </w:p>
    <w:p>
      <w:pPr>
        <w:pStyle w:val="32"/>
        <w:tabs>
          <w:tab w:val="left" w:pos="5580"/>
        </w:tabs>
        <w:spacing w:line="480" w:lineRule="auto"/>
        <w:rPr>
          <w:rFonts w:hint="eastAsia" w:hAnsi="宋体" w:cs="宋体"/>
          <w:color w:val="auto"/>
          <w:highlight w:val="none"/>
        </w:rPr>
      </w:pPr>
    </w:p>
    <w:p>
      <w:pPr>
        <w:pStyle w:val="32"/>
        <w:tabs>
          <w:tab w:val="left" w:pos="5580"/>
        </w:tabs>
        <w:spacing w:line="480" w:lineRule="auto"/>
        <w:rPr>
          <w:rFonts w:hint="eastAsia" w:hAnsi="宋体" w:cs="宋体"/>
          <w:color w:val="auto"/>
          <w:highlight w:val="none"/>
        </w:rPr>
      </w:pPr>
    </w:p>
    <w:p>
      <w:pPr>
        <w:pStyle w:val="32"/>
        <w:tabs>
          <w:tab w:val="left" w:pos="5580"/>
        </w:tabs>
        <w:spacing w:line="480" w:lineRule="auto"/>
        <w:rPr>
          <w:rFonts w:hint="eastAsia" w:hAnsi="宋体" w:cs="宋体"/>
          <w:color w:val="auto"/>
          <w:highlight w:val="none"/>
        </w:rPr>
      </w:pPr>
    </w:p>
    <w:p>
      <w:pPr>
        <w:pStyle w:val="32"/>
        <w:tabs>
          <w:tab w:val="left" w:pos="5580"/>
        </w:tabs>
        <w:spacing w:line="480" w:lineRule="auto"/>
        <w:rPr>
          <w:rFonts w:hint="eastAsia" w:hAnsi="宋体" w:cs="宋体"/>
          <w:color w:val="auto"/>
          <w:highlight w:val="none"/>
        </w:rPr>
      </w:pPr>
    </w:p>
    <w:p>
      <w:pPr>
        <w:pStyle w:val="32"/>
        <w:tabs>
          <w:tab w:val="left" w:pos="5580"/>
        </w:tabs>
        <w:spacing w:line="480" w:lineRule="auto"/>
        <w:rPr>
          <w:rFonts w:hint="eastAsia" w:hAnsi="宋体" w:cs="宋体"/>
          <w:color w:val="auto"/>
          <w:highlight w:val="none"/>
        </w:rPr>
      </w:pPr>
    </w:p>
    <w:p>
      <w:pPr>
        <w:pStyle w:val="32"/>
        <w:tabs>
          <w:tab w:val="left" w:pos="5580"/>
        </w:tabs>
        <w:spacing w:line="480" w:lineRule="auto"/>
        <w:rPr>
          <w:rFonts w:hint="eastAsia" w:hAnsi="宋体" w:cs="宋体"/>
          <w:color w:val="auto"/>
          <w:highlight w:val="none"/>
        </w:rPr>
      </w:pPr>
    </w:p>
    <w:p>
      <w:pPr>
        <w:pStyle w:val="9"/>
        <w:numPr>
          <w:ilvl w:val="0"/>
          <w:numId w:val="0"/>
        </w:numPr>
        <w:jc w:val="center"/>
        <w:rPr>
          <w:rFonts w:cs="宋体"/>
          <w:color w:val="auto"/>
          <w:sz w:val="28"/>
          <w:szCs w:val="28"/>
          <w:highlight w:val="none"/>
        </w:rPr>
      </w:pPr>
      <w:bookmarkStart w:id="226" w:name="_Toc476584434"/>
      <w:bookmarkStart w:id="227" w:name="_Toc28034"/>
      <w:bookmarkStart w:id="228" w:name="_Toc54941343"/>
      <w:bookmarkStart w:id="229" w:name="_Toc28153"/>
      <w:bookmarkStart w:id="230" w:name="_Toc32647"/>
      <w:bookmarkStart w:id="23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226"/>
      <w:bookmarkEnd w:id="227"/>
      <w:bookmarkEnd w:id="228"/>
    </w:p>
    <w:p>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pPr>
        <w:snapToGrid w:val="0"/>
        <w:spacing w:line="360" w:lineRule="auto"/>
        <w:jc w:val="left"/>
        <w:rPr>
          <w:rFonts w:hint="eastAsia" w:ascii="宋体" w:hAnsi="宋体" w:eastAsia="宋体"/>
          <w:b/>
          <w:color w:val="auto"/>
          <w:sz w:val="24"/>
          <w:szCs w:val="28"/>
          <w:highlight w:val="none"/>
        </w:rPr>
      </w:pPr>
    </w:p>
    <w:p>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pPr>
              <w:spacing w:line="360" w:lineRule="auto"/>
              <w:jc w:val="center"/>
              <w:rPr>
                <w:rFonts w:ascii="宋体" w:hAnsi="宋体" w:eastAsia="宋体"/>
                <w:b/>
                <w:color w:val="auto"/>
                <w:sz w:val="24"/>
                <w:szCs w:val="24"/>
                <w:highlight w:val="none"/>
              </w:rPr>
            </w:pPr>
          </w:p>
        </w:tc>
        <w:tc>
          <w:tcPr>
            <w:tcW w:w="3556" w:type="pct"/>
            <w:vAlign w:val="center"/>
          </w:tcPr>
          <w:p>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pPr>
              <w:spacing w:line="360" w:lineRule="auto"/>
              <w:rPr>
                <w:rFonts w:ascii="宋体" w:hAnsi="宋体" w:eastAsia="宋体"/>
                <w:b/>
                <w:color w:val="auto"/>
                <w:sz w:val="24"/>
                <w:highlight w:val="none"/>
              </w:rPr>
            </w:pPr>
          </w:p>
        </w:tc>
      </w:tr>
    </w:tbl>
    <w:p>
      <w:pPr>
        <w:pStyle w:val="9"/>
        <w:rPr>
          <w:color w:val="auto"/>
          <w:highlight w:val="none"/>
        </w:rPr>
      </w:pPr>
    </w:p>
    <w:p>
      <w:pPr>
        <w:spacing w:line="440" w:lineRule="exact"/>
        <w:ind w:firstLine="4800" w:firstLineChars="2000"/>
        <w:rPr>
          <w:rFonts w:hint="eastAsia" w:ascii="宋体" w:hAnsi="宋体" w:eastAsia="宋体"/>
          <w:color w:val="auto"/>
          <w:sz w:val="24"/>
          <w:szCs w:val="24"/>
          <w:highlight w:val="none"/>
        </w:rPr>
      </w:pPr>
    </w:p>
    <w:p>
      <w:pPr>
        <w:spacing w:line="440" w:lineRule="exact"/>
        <w:ind w:firstLine="4800" w:firstLineChars="2000"/>
        <w:rPr>
          <w:rFonts w:hint="eastAsia" w:ascii="宋体" w:hAnsi="宋体" w:eastAsia="宋体"/>
          <w:color w:val="auto"/>
          <w:sz w:val="24"/>
          <w:szCs w:val="24"/>
          <w:highlight w:val="none"/>
        </w:rPr>
      </w:pPr>
    </w:p>
    <w:p>
      <w:pPr>
        <w:spacing w:line="440" w:lineRule="exact"/>
        <w:ind w:firstLine="4800" w:firstLineChars="2000"/>
        <w:rPr>
          <w:rFonts w:hint="eastAsia" w:ascii="宋体" w:hAnsi="宋体" w:eastAsia="宋体"/>
          <w:color w:val="auto"/>
          <w:sz w:val="24"/>
          <w:szCs w:val="24"/>
          <w:highlight w:val="none"/>
        </w:rPr>
      </w:pPr>
    </w:p>
    <w:p>
      <w:pPr>
        <w:spacing w:line="440" w:lineRule="exact"/>
        <w:ind w:firstLine="4800" w:firstLineChars="2000"/>
        <w:rPr>
          <w:rFonts w:hint="eastAsia" w:ascii="宋体" w:hAnsi="宋体" w:eastAsia="宋体"/>
          <w:color w:val="auto"/>
          <w:sz w:val="24"/>
          <w:szCs w:val="24"/>
          <w:highlight w:val="none"/>
        </w:rPr>
      </w:pPr>
    </w:p>
    <w:p>
      <w:pPr>
        <w:spacing w:line="440" w:lineRule="exact"/>
        <w:ind w:firstLine="4800" w:firstLineChars="2000"/>
        <w:rPr>
          <w:rFonts w:ascii="宋体" w:hAnsi="宋体" w:eastAsia="宋体"/>
          <w:color w:val="auto"/>
          <w:sz w:val="24"/>
          <w:szCs w:val="24"/>
          <w:highlight w:val="none"/>
          <w:u w:val="single"/>
        </w:rPr>
      </w:pPr>
      <w:r>
        <w:rPr>
          <w:rFonts w:hint="eastAsia" w:ascii="宋体" w:hAnsi="宋体" w:eastAsia="宋体"/>
          <w:color w:val="auto"/>
          <w:sz w:val="24"/>
          <w:szCs w:val="24"/>
          <w:highlight w:val="none"/>
        </w:rPr>
        <w:t>供应商</w:t>
      </w:r>
      <w:r>
        <w:rPr>
          <w:rFonts w:hint="eastAsia" w:ascii="宋体" w:hAnsi="宋体"/>
          <w:color w:val="auto"/>
          <w:sz w:val="24"/>
          <w:szCs w:val="24"/>
          <w:highlight w:val="none"/>
          <w:lang w:eastAsia="zh-CN"/>
        </w:rPr>
        <w:t>签章</w:t>
      </w:r>
      <w:r>
        <w:rPr>
          <w:rFonts w:hint="eastAsia" w:ascii="宋体" w:hAnsi="宋体" w:eastAsia="宋体"/>
          <w:color w:val="auto"/>
          <w:sz w:val="24"/>
          <w:szCs w:val="24"/>
          <w:highlight w:val="none"/>
        </w:rPr>
        <w:t>：</w:t>
      </w:r>
      <w:r>
        <w:rPr>
          <w:rFonts w:hint="eastAsia" w:ascii="宋体" w:hAnsi="宋体" w:eastAsia="宋体"/>
          <w:color w:val="auto"/>
          <w:sz w:val="24"/>
          <w:szCs w:val="24"/>
          <w:highlight w:val="none"/>
          <w:u w:val="single"/>
        </w:rPr>
        <w:t xml:space="preserve">     </w:t>
      </w:r>
      <w:r>
        <w:rPr>
          <w:rFonts w:ascii="宋体" w:hAnsi="宋体" w:eastAsia="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eastAsia="宋体"/>
          <w:color w:val="auto"/>
          <w:sz w:val="24"/>
          <w:szCs w:val="24"/>
          <w:highlight w:val="none"/>
          <w:u w:val="single"/>
        </w:rPr>
        <w:t xml:space="preserve">    </w:t>
      </w:r>
    </w:p>
    <w:p>
      <w:pPr>
        <w:spacing w:line="440" w:lineRule="exact"/>
        <w:ind w:firstLine="4800" w:firstLineChars="2000"/>
        <w:rPr>
          <w:rFonts w:hint="eastAsia" w:ascii="宋体" w:hAnsi="宋体" w:eastAsia="宋体"/>
          <w:color w:val="auto"/>
          <w:sz w:val="24"/>
          <w:szCs w:val="24"/>
          <w:highlight w:val="none"/>
          <w:u w:val="single"/>
        </w:rPr>
        <w:sectPr>
          <w:pgSz w:w="11906" w:h="16838"/>
          <w:pgMar w:top="1418" w:right="1418" w:bottom="1276" w:left="1418" w:header="680" w:footer="680" w:gutter="0"/>
          <w:pgNumType w:fmt="decimal"/>
          <w:cols w:space="720" w:num="1"/>
          <w:docGrid w:type="lines" w:linePitch="312" w:charSpace="0"/>
        </w:sectPr>
      </w:pPr>
      <w:r>
        <w:rPr>
          <w:rFonts w:hint="eastAsia" w:ascii="宋体" w:hAnsi="宋体" w:eastAsia="宋体"/>
          <w:color w:val="auto"/>
          <w:sz w:val="24"/>
          <w:szCs w:val="24"/>
          <w:highlight w:val="none"/>
        </w:rPr>
        <w:t xml:space="preserve">日     </w:t>
      </w:r>
      <w:r>
        <w:rPr>
          <w:rFonts w:ascii="宋体" w:hAnsi="宋体" w:eastAsia="宋体"/>
          <w:color w:val="auto"/>
          <w:sz w:val="24"/>
          <w:szCs w:val="24"/>
          <w:highlight w:val="none"/>
        </w:rPr>
        <w:t xml:space="preserve">    </w:t>
      </w:r>
      <w:r>
        <w:rPr>
          <w:rFonts w:hint="eastAsia" w:ascii="宋体" w:hAnsi="宋体" w:eastAsia="宋体"/>
          <w:color w:val="auto"/>
          <w:sz w:val="24"/>
          <w:szCs w:val="24"/>
          <w:highlight w:val="none"/>
        </w:rPr>
        <w:t xml:space="preserve"> 期：</w:t>
      </w:r>
      <w:r>
        <w:rPr>
          <w:rFonts w:hint="eastAsia" w:ascii="宋体" w:hAnsi="宋体" w:eastAsia="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eastAsia="宋体"/>
          <w:color w:val="auto"/>
          <w:sz w:val="24"/>
          <w:szCs w:val="24"/>
          <w:highlight w:val="none"/>
          <w:u w:val="single"/>
        </w:rPr>
        <w:t xml:space="preserve">    </w:t>
      </w:r>
    </w:p>
    <w:p>
      <w:pPr>
        <w:rPr>
          <w:color w:val="auto"/>
          <w:highlight w:val="none"/>
        </w:rPr>
      </w:pPr>
    </w:p>
    <w:p>
      <w:pPr>
        <w:rPr>
          <w:color w:val="auto"/>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3388"/>
        <w:gridCol w:w="1478"/>
        <w:gridCol w:w="1850"/>
        <w:gridCol w:w="1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03" w:hRule="atLeast"/>
          <w:jc w:val="center"/>
        </w:trPr>
        <w:tc>
          <w:tcPr>
            <w:tcW w:w="464" w:type="pct"/>
            <w:vAlign w:val="center"/>
          </w:tcPr>
          <w:p>
            <w:pPr>
              <w:jc w:val="center"/>
              <w:rPr>
                <w:rFonts w:ascii="宋体" w:hAnsi="宋体" w:eastAsia="宋体"/>
                <w:b/>
                <w:color w:val="auto"/>
                <w:sz w:val="24"/>
                <w:highlight w:val="none"/>
              </w:rPr>
            </w:pPr>
            <w:r>
              <w:rPr>
                <w:rFonts w:hint="eastAsia" w:ascii="宋体" w:hAnsi="宋体" w:eastAsia="宋体"/>
                <w:b/>
                <w:color w:val="auto"/>
                <w:sz w:val="24"/>
                <w:highlight w:val="none"/>
              </w:rPr>
              <w:t>序号</w:t>
            </w:r>
          </w:p>
        </w:tc>
        <w:tc>
          <w:tcPr>
            <w:tcW w:w="1824" w:type="pct"/>
            <w:vAlign w:val="center"/>
          </w:tcPr>
          <w:p>
            <w:pPr>
              <w:jc w:val="center"/>
              <w:rPr>
                <w:rFonts w:ascii="宋体" w:hAnsi="宋体" w:eastAsia="宋体"/>
                <w:b/>
                <w:color w:val="auto"/>
                <w:sz w:val="24"/>
                <w:highlight w:val="none"/>
              </w:rPr>
            </w:pPr>
            <w:r>
              <w:rPr>
                <w:rFonts w:hint="eastAsia" w:ascii="宋体" w:hAnsi="宋体" w:eastAsia="宋体"/>
                <w:b/>
                <w:color w:val="auto"/>
                <w:sz w:val="24"/>
                <w:highlight w:val="none"/>
              </w:rPr>
              <w:t>服务内容</w:t>
            </w:r>
          </w:p>
        </w:tc>
        <w:tc>
          <w:tcPr>
            <w:tcW w:w="796" w:type="pct"/>
            <w:vAlign w:val="center"/>
          </w:tcPr>
          <w:p>
            <w:pPr>
              <w:jc w:val="center"/>
              <w:rPr>
                <w:rFonts w:ascii="宋体" w:hAnsi="宋体" w:eastAsia="宋体"/>
                <w:b/>
                <w:color w:val="auto"/>
                <w:sz w:val="24"/>
                <w:highlight w:val="none"/>
              </w:rPr>
            </w:pPr>
            <w:r>
              <w:rPr>
                <w:rFonts w:hint="eastAsia" w:ascii="宋体" w:hAnsi="宋体" w:eastAsia="宋体"/>
                <w:b/>
                <w:color w:val="auto"/>
                <w:sz w:val="24"/>
                <w:highlight w:val="none"/>
              </w:rPr>
              <w:t>项</w:t>
            </w:r>
          </w:p>
        </w:tc>
        <w:tc>
          <w:tcPr>
            <w:tcW w:w="996" w:type="pct"/>
            <w:vAlign w:val="center"/>
          </w:tcPr>
          <w:p>
            <w:pPr>
              <w:jc w:val="center"/>
              <w:rPr>
                <w:rFonts w:ascii="宋体" w:hAnsi="宋体" w:eastAsia="宋体"/>
                <w:b/>
                <w:color w:val="auto"/>
                <w:sz w:val="24"/>
                <w:highlight w:val="none"/>
              </w:rPr>
            </w:pPr>
            <w:r>
              <w:rPr>
                <w:rFonts w:hint="eastAsia" w:ascii="宋体" w:hAnsi="宋体" w:eastAsia="宋体"/>
                <w:b/>
                <w:color w:val="auto"/>
                <w:sz w:val="24"/>
                <w:highlight w:val="none"/>
              </w:rPr>
              <w:t>单价</w:t>
            </w:r>
          </w:p>
        </w:tc>
        <w:tc>
          <w:tcPr>
            <w:tcW w:w="920" w:type="pct"/>
            <w:vAlign w:val="center"/>
          </w:tcPr>
          <w:p>
            <w:pPr>
              <w:jc w:val="center"/>
              <w:rPr>
                <w:rFonts w:ascii="宋体" w:hAnsi="宋体" w:eastAsia="宋体"/>
                <w:b/>
                <w:color w:val="auto"/>
                <w:sz w:val="24"/>
                <w:highlight w:val="none"/>
              </w:rPr>
            </w:pPr>
            <w:r>
              <w:rPr>
                <w:rFonts w:hint="eastAsia" w:ascii="宋体" w:hAnsi="宋体" w:eastAsia="宋体"/>
                <w:b/>
                <w:color w:val="auto"/>
                <w:sz w:val="24"/>
                <w:highlight w:val="none"/>
              </w:rPr>
              <w:t>小计金额（元）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tcBorders>
              <w:bottom w:val="single" w:color="auto" w:sz="4" w:space="0"/>
            </w:tcBorders>
            <w:vAlign w:val="center"/>
          </w:tcPr>
          <w:p>
            <w:pPr>
              <w:jc w:val="center"/>
              <w:rPr>
                <w:rFonts w:ascii="宋体" w:hAnsi="宋体" w:eastAsia="宋体"/>
                <w:color w:val="auto"/>
                <w:sz w:val="24"/>
                <w:highlight w:val="none"/>
              </w:rPr>
            </w:pPr>
            <w:r>
              <w:rPr>
                <w:rFonts w:hint="eastAsia" w:ascii="宋体" w:hAnsi="宋体" w:eastAsia="宋体"/>
                <w:color w:val="auto"/>
                <w:sz w:val="24"/>
                <w:highlight w:val="none"/>
              </w:rPr>
              <w:t>1</w:t>
            </w:r>
          </w:p>
        </w:tc>
        <w:tc>
          <w:tcPr>
            <w:tcW w:w="1824" w:type="pct"/>
            <w:vAlign w:val="center"/>
          </w:tcPr>
          <w:p>
            <w:pPr>
              <w:jc w:val="center"/>
              <w:rPr>
                <w:rFonts w:ascii="宋体" w:hAnsi="宋体" w:eastAsia="宋体"/>
                <w:color w:val="auto"/>
                <w:sz w:val="24"/>
                <w:highlight w:val="none"/>
              </w:rPr>
            </w:pPr>
          </w:p>
        </w:tc>
        <w:tc>
          <w:tcPr>
            <w:tcW w:w="796" w:type="pct"/>
            <w:vAlign w:val="center"/>
          </w:tcPr>
          <w:p>
            <w:pPr>
              <w:jc w:val="center"/>
              <w:rPr>
                <w:rFonts w:ascii="宋体" w:hAnsi="宋体" w:eastAsia="宋体"/>
                <w:color w:val="auto"/>
                <w:sz w:val="24"/>
                <w:highlight w:val="none"/>
              </w:rPr>
            </w:pPr>
          </w:p>
        </w:tc>
        <w:tc>
          <w:tcPr>
            <w:tcW w:w="996" w:type="pct"/>
            <w:vAlign w:val="center"/>
          </w:tcPr>
          <w:p>
            <w:pPr>
              <w:jc w:val="center"/>
              <w:rPr>
                <w:rFonts w:ascii="宋体" w:hAnsi="宋体" w:eastAsia="宋体"/>
                <w:color w:val="auto"/>
                <w:sz w:val="24"/>
                <w:highlight w:val="none"/>
              </w:rPr>
            </w:pPr>
          </w:p>
        </w:tc>
        <w:tc>
          <w:tcPr>
            <w:tcW w:w="920" w:type="pct"/>
            <w:vAlign w:val="center"/>
          </w:tcPr>
          <w:p>
            <w:pPr>
              <w:jc w:val="center"/>
              <w:rPr>
                <w:rFonts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jc w:val="center"/>
        </w:trPr>
        <w:tc>
          <w:tcPr>
            <w:tcW w:w="464" w:type="pct"/>
            <w:vAlign w:val="center"/>
          </w:tcPr>
          <w:p>
            <w:pPr>
              <w:jc w:val="center"/>
              <w:rPr>
                <w:rFonts w:ascii="宋体" w:hAnsi="宋体" w:eastAsia="宋体"/>
                <w:color w:val="auto"/>
                <w:sz w:val="24"/>
                <w:highlight w:val="none"/>
              </w:rPr>
            </w:pPr>
            <w:r>
              <w:rPr>
                <w:rFonts w:hint="eastAsia" w:ascii="宋体" w:hAnsi="宋体" w:eastAsia="宋体"/>
                <w:color w:val="auto"/>
                <w:sz w:val="24"/>
                <w:highlight w:val="none"/>
              </w:rPr>
              <w:t>2</w:t>
            </w:r>
          </w:p>
        </w:tc>
        <w:tc>
          <w:tcPr>
            <w:tcW w:w="1824" w:type="pct"/>
            <w:vAlign w:val="center"/>
          </w:tcPr>
          <w:p>
            <w:pPr>
              <w:jc w:val="center"/>
              <w:rPr>
                <w:rFonts w:ascii="宋体" w:hAnsi="宋体" w:eastAsia="宋体"/>
                <w:color w:val="auto"/>
                <w:sz w:val="24"/>
                <w:highlight w:val="none"/>
              </w:rPr>
            </w:pPr>
          </w:p>
        </w:tc>
        <w:tc>
          <w:tcPr>
            <w:tcW w:w="796" w:type="pct"/>
            <w:vAlign w:val="center"/>
          </w:tcPr>
          <w:p>
            <w:pPr>
              <w:jc w:val="center"/>
              <w:rPr>
                <w:rFonts w:ascii="宋体" w:hAnsi="宋体" w:eastAsia="宋体"/>
                <w:color w:val="auto"/>
                <w:sz w:val="24"/>
                <w:highlight w:val="none"/>
              </w:rPr>
            </w:pPr>
          </w:p>
        </w:tc>
        <w:tc>
          <w:tcPr>
            <w:tcW w:w="996" w:type="pct"/>
            <w:vAlign w:val="center"/>
          </w:tcPr>
          <w:p>
            <w:pPr>
              <w:jc w:val="center"/>
              <w:rPr>
                <w:rFonts w:ascii="宋体" w:hAnsi="宋体" w:eastAsia="宋体"/>
                <w:color w:val="auto"/>
                <w:sz w:val="24"/>
                <w:highlight w:val="none"/>
              </w:rPr>
            </w:pPr>
          </w:p>
        </w:tc>
        <w:tc>
          <w:tcPr>
            <w:tcW w:w="920" w:type="pct"/>
            <w:vAlign w:val="center"/>
          </w:tcPr>
          <w:p>
            <w:pPr>
              <w:jc w:val="center"/>
              <w:rPr>
                <w:rFonts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pPr>
              <w:jc w:val="center"/>
              <w:rPr>
                <w:rFonts w:ascii="宋体" w:hAnsi="宋体" w:eastAsia="宋体"/>
                <w:color w:val="auto"/>
                <w:sz w:val="24"/>
                <w:highlight w:val="none"/>
              </w:rPr>
            </w:pPr>
            <w:r>
              <w:rPr>
                <w:rFonts w:hint="eastAsia" w:ascii="宋体" w:hAnsi="宋体" w:eastAsia="宋体"/>
                <w:color w:val="auto"/>
                <w:sz w:val="24"/>
                <w:highlight w:val="none"/>
              </w:rPr>
              <w:t>3</w:t>
            </w:r>
          </w:p>
        </w:tc>
        <w:tc>
          <w:tcPr>
            <w:tcW w:w="1824" w:type="pct"/>
            <w:vAlign w:val="center"/>
          </w:tcPr>
          <w:p>
            <w:pPr>
              <w:jc w:val="center"/>
              <w:rPr>
                <w:rFonts w:ascii="宋体" w:hAnsi="宋体" w:eastAsia="宋体"/>
                <w:color w:val="auto"/>
                <w:sz w:val="24"/>
                <w:highlight w:val="none"/>
              </w:rPr>
            </w:pPr>
          </w:p>
        </w:tc>
        <w:tc>
          <w:tcPr>
            <w:tcW w:w="796" w:type="pct"/>
            <w:vAlign w:val="center"/>
          </w:tcPr>
          <w:p>
            <w:pPr>
              <w:jc w:val="center"/>
              <w:rPr>
                <w:rFonts w:ascii="宋体" w:hAnsi="宋体" w:eastAsia="宋体"/>
                <w:color w:val="auto"/>
                <w:sz w:val="24"/>
                <w:highlight w:val="none"/>
              </w:rPr>
            </w:pPr>
          </w:p>
        </w:tc>
        <w:tc>
          <w:tcPr>
            <w:tcW w:w="996" w:type="pct"/>
            <w:vAlign w:val="center"/>
          </w:tcPr>
          <w:p>
            <w:pPr>
              <w:jc w:val="center"/>
              <w:rPr>
                <w:rFonts w:ascii="宋体" w:hAnsi="宋体" w:eastAsia="宋体"/>
                <w:color w:val="auto"/>
                <w:sz w:val="24"/>
                <w:highlight w:val="none"/>
              </w:rPr>
            </w:pPr>
          </w:p>
        </w:tc>
        <w:tc>
          <w:tcPr>
            <w:tcW w:w="920" w:type="pct"/>
            <w:vAlign w:val="center"/>
          </w:tcPr>
          <w:p>
            <w:pPr>
              <w:jc w:val="center"/>
              <w:rPr>
                <w:rFonts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pPr>
              <w:jc w:val="center"/>
              <w:rPr>
                <w:rFonts w:ascii="宋体" w:hAnsi="宋体" w:eastAsia="宋体"/>
                <w:color w:val="auto"/>
                <w:sz w:val="24"/>
                <w:highlight w:val="none"/>
              </w:rPr>
            </w:pPr>
            <w:r>
              <w:rPr>
                <w:rFonts w:ascii="宋体" w:hAnsi="宋体" w:eastAsia="宋体"/>
                <w:color w:val="auto"/>
                <w:sz w:val="24"/>
                <w:highlight w:val="none"/>
              </w:rPr>
              <w:t>…</w:t>
            </w:r>
          </w:p>
        </w:tc>
        <w:tc>
          <w:tcPr>
            <w:tcW w:w="1824" w:type="pct"/>
            <w:vAlign w:val="center"/>
          </w:tcPr>
          <w:p>
            <w:pPr>
              <w:jc w:val="center"/>
              <w:rPr>
                <w:rFonts w:ascii="宋体" w:hAnsi="宋体" w:eastAsia="宋体"/>
                <w:color w:val="auto"/>
                <w:sz w:val="24"/>
                <w:highlight w:val="none"/>
              </w:rPr>
            </w:pPr>
          </w:p>
        </w:tc>
        <w:tc>
          <w:tcPr>
            <w:tcW w:w="796" w:type="pct"/>
            <w:vAlign w:val="center"/>
          </w:tcPr>
          <w:p>
            <w:pPr>
              <w:jc w:val="center"/>
              <w:rPr>
                <w:rFonts w:ascii="宋体" w:hAnsi="宋体" w:eastAsia="宋体"/>
                <w:color w:val="auto"/>
                <w:sz w:val="24"/>
                <w:highlight w:val="none"/>
              </w:rPr>
            </w:pPr>
          </w:p>
        </w:tc>
        <w:tc>
          <w:tcPr>
            <w:tcW w:w="996" w:type="pct"/>
            <w:vAlign w:val="center"/>
          </w:tcPr>
          <w:p>
            <w:pPr>
              <w:jc w:val="center"/>
              <w:rPr>
                <w:rFonts w:ascii="宋体" w:hAnsi="宋体" w:eastAsia="宋体"/>
                <w:color w:val="auto"/>
                <w:sz w:val="24"/>
                <w:highlight w:val="none"/>
              </w:rPr>
            </w:pPr>
          </w:p>
        </w:tc>
        <w:tc>
          <w:tcPr>
            <w:tcW w:w="920" w:type="pct"/>
            <w:vAlign w:val="center"/>
          </w:tcPr>
          <w:p>
            <w:pPr>
              <w:jc w:val="center"/>
              <w:rPr>
                <w:rFonts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pPr>
              <w:jc w:val="center"/>
              <w:rPr>
                <w:rFonts w:ascii="宋体" w:hAnsi="宋体" w:eastAsia="宋体"/>
                <w:color w:val="auto"/>
                <w:sz w:val="24"/>
                <w:highlight w:val="none"/>
              </w:rPr>
            </w:pPr>
          </w:p>
        </w:tc>
        <w:tc>
          <w:tcPr>
            <w:tcW w:w="1824" w:type="pct"/>
            <w:vAlign w:val="center"/>
          </w:tcPr>
          <w:p>
            <w:pPr>
              <w:pStyle w:val="419"/>
              <w:ind w:left="-108"/>
              <w:jc w:val="center"/>
              <w:rPr>
                <w:rFonts w:ascii="宋体" w:hAnsi="宋体"/>
                <w:color w:val="auto"/>
                <w:highlight w:val="none"/>
              </w:rPr>
            </w:pPr>
            <w:r>
              <w:rPr>
                <w:rFonts w:hint="eastAsia" w:ascii="宋体" w:hAnsi="宋体"/>
                <w:color w:val="auto"/>
                <w:highlight w:val="none"/>
              </w:rPr>
              <w:t>其他费用</w:t>
            </w:r>
          </w:p>
        </w:tc>
        <w:tc>
          <w:tcPr>
            <w:tcW w:w="796" w:type="pct"/>
            <w:vAlign w:val="center"/>
          </w:tcPr>
          <w:p>
            <w:pPr>
              <w:jc w:val="center"/>
              <w:rPr>
                <w:rFonts w:ascii="宋体" w:hAnsi="宋体" w:eastAsia="宋体"/>
                <w:color w:val="auto"/>
                <w:sz w:val="24"/>
                <w:highlight w:val="none"/>
              </w:rPr>
            </w:pPr>
          </w:p>
        </w:tc>
        <w:tc>
          <w:tcPr>
            <w:tcW w:w="996" w:type="pct"/>
            <w:vAlign w:val="center"/>
          </w:tcPr>
          <w:p>
            <w:pPr>
              <w:jc w:val="center"/>
              <w:rPr>
                <w:rFonts w:ascii="宋体" w:hAnsi="宋体" w:eastAsia="宋体"/>
                <w:color w:val="auto"/>
                <w:sz w:val="24"/>
                <w:highlight w:val="none"/>
              </w:rPr>
            </w:pPr>
          </w:p>
        </w:tc>
        <w:tc>
          <w:tcPr>
            <w:tcW w:w="920" w:type="pct"/>
            <w:vAlign w:val="center"/>
          </w:tcPr>
          <w:p>
            <w:pPr>
              <w:jc w:val="center"/>
              <w:rPr>
                <w:rFonts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pPr>
              <w:jc w:val="center"/>
              <w:rPr>
                <w:rFonts w:ascii="宋体" w:hAnsi="宋体" w:eastAsia="宋体"/>
                <w:color w:val="auto"/>
                <w:sz w:val="24"/>
                <w:highlight w:val="none"/>
              </w:rPr>
            </w:pPr>
          </w:p>
        </w:tc>
        <w:tc>
          <w:tcPr>
            <w:tcW w:w="1824" w:type="pct"/>
            <w:vAlign w:val="center"/>
          </w:tcPr>
          <w:p>
            <w:pPr>
              <w:jc w:val="center"/>
              <w:rPr>
                <w:rFonts w:ascii="宋体" w:hAnsi="宋体" w:eastAsia="宋体"/>
                <w:color w:val="auto"/>
                <w:sz w:val="24"/>
                <w:highlight w:val="none"/>
              </w:rPr>
            </w:pPr>
            <w:r>
              <w:rPr>
                <w:rFonts w:ascii="宋体" w:hAnsi="宋体" w:eastAsia="宋体"/>
                <w:color w:val="auto"/>
                <w:sz w:val="24"/>
                <w:highlight w:val="none"/>
              </w:rPr>
              <w:t>……</w:t>
            </w:r>
          </w:p>
        </w:tc>
        <w:tc>
          <w:tcPr>
            <w:tcW w:w="796" w:type="pct"/>
            <w:vAlign w:val="center"/>
          </w:tcPr>
          <w:p>
            <w:pPr>
              <w:jc w:val="center"/>
              <w:rPr>
                <w:rFonts w:ascii="宋体" w:hAnsi="宋体" w:eastAsia="宋体"/>
                <w:color w:val="auto"/>
                <w:sz w:val="24"/>
                <w:highlight w:val="none"/>
              </w:rPr>
            </w:pPr>
          </w:p>
        </w:tc>
        <w:tc>
          <w:tcPr>
            <w:tcW w:w="996" w:type="pct"/>
            <w:vAlign w:val="center"/>
          </w:tcPr>
          <w:p>
            <w:pPr>
              <w:jc w:val="center"/>
              <w:rPr>
                <w:rFonts w:ascii="宋体" w:hAnsi="宋体" w:eastAsia="宋体"/>
                <w:color w:val="auto"/>
                <w:sz w:val="24"/>
                <w:highlight w:val="none"/>
              </w:rPr>
            </w:pPr>
          </w:p>
        </w:tc>
        <w:tc>
          <w:tcPr>
            <w:tcW w:w="920" w:type="pct"/>
            <w:vAlign w:val="center"/>
          </w:tcPr>
          <w:p>
            <w:pPr>
              <w:jc w:val="center"/>
              <w:rPr>
                <w:rFonts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jc w:val="center"/>
        </w:trPr>
        <w:tc>
          <w:tcPr>
            <w:tcW w:w="4080" w:type="pct"/>
            <w:gridSpan w:val="4"/>
            <w:vAlign w:val="center"/>
          </w:tcPr>
          <w:p>
            <w:pPr>
              <w:jc w:val="center"/>
              <w:rPr>
                <w:rFonts w:ascii="宋体" w:hAnsi="宋体" w:eastAsia="宋体"/>
                <w:color w:val="auto"/>
                <w:sz w:val="24"/>
                <w:highlight w:val="none"/>
              </w:rPr>
            </w:pPr>
            <w:r>
              <w:rPr>
                <w:rFonts w:hint="eastAsia" w:ascii="宋体" w:hAnsi="宋体" w:eastAsia="宋体"/>
                <w:b/>
                <w:color w:val="auto"/>
                <w:sz w:val="24"/>
                <w:highlight w:val="none"/>
              </w:rPr>
              <w:t>合计金额（元）</w:t>
            </w:r>
          </w:p>
        </w:tc>
        <w:tc>
          <w:tcPr>
            <w:tcW w:w="920" w:type="pct"/>
            <w:vAlign w:val="center"/>
          </w:tcPr>
          <w:p>
            <w:pPr>
              <w:jc w:val="center"/>
              <w:rPr>
                <w:rFonts w:ascii="宋体" w:hAnsi="宋体" w:eastAsia="宋体"/>
                <w:color w:val="auto"/>
                <w:sz w:val="24"/>
                <w:highlight w:val="none"/>
              </w:rPr>
            </w:pPr>
          </w:p>
        </w:tc>
      </w:tr>
    </w:tbl>
    <w:p>
      <w:pPr>
        <w:pStyle w:val="5"/>
        <w:rPr>
          <w:rFonts w:hAnsi="宋体" w:cs="宋体"/>
          <w:color w:val="auto"/>
          <w:highlight w:val="none"/>
        </w:rPr>
      </w:pPr>
    </w:p>
    <w:p>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pPr>
        <w:adjustRightInd w:val="0"/>
        <w:snapToGrid w:val="0"/>
        <w:spacing w:line="360" w:lineRule="auto"/>
        <w:ind w:firstLine="482" w:firstLineChars="200"/>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pPr>
        <w:pStyle w:val="5"/>
        <w:ind w:firstLine="0"/>
        <w:rPr>
          <w:rFonts w:hAnsi="宋体" w:cs="宋体"/>
          <w:color w:val="auto"/>
          <w:highlight w:val="none"/>
        </w:rPr>
      </w:pPr>
    </w:p>
    <w:p>
      <w:pPr>
        <w:spacing w:line="360" w:lineRule="auto"/>
        <w:rPr>
          <w:rFonts w:ascii="宋体" w:cs="宋体"/>
          <w:color w:val="auto"/>
          <w:szCs w:val="21"/>
          <w:highlight w:val="none"/>
        </w:rPr>
      </w:pPr>
    </w:p>
    <w:p>
      <w:pPr>
        <w:spacing w:line="360" w:lineRule="auto"/>
        <w:rPr>
          <w:rFonts w:ascii="宋体" w:cs="宋体"/>
          <w:color w:val="auto"/>
          <w:szCs w:val="21"/>
          <w:highlight w:val="none"/>
        </w:rPr>
      </w:pPr>
    </w:p>
    <w:p>
      <w:pPr>
        <w:spacing w:line="360" w:lineRule="auto"/>
        <w:rPr>
          <w:rFonts w:ascii="宋体" w:cs="宋体"/>
          <w:color w:val="auto"/>
          <w:szCs w:val="21"/>
          <w:highlight w:val="none"/>
        </w:rPr>
      </w:pPr>
    </w:p>
    <w:p>
      <w:pPr>
        <w:spacing w:line="360" w:lineRule="auto"/>
        <w:rPr>
          <w:rFonts w:ascii="宋体" w:cs="宋体"/>
          <w:color w:val="auto"/>
          <w:szCs w:val="21"/>
          <w:highlight w:val="none"/>
        </w:rPr>
      </w:pPr>
    </w:p>
    <w:p>
      <w:pPr>
        <w:spacing w:line="360" w:lineRule="auto"/>
        <w:ind w:firstLine="3561" w:firstLineChars="1696"/>
        <w:rPr>
          <w:rFonts w:hint="eastAsia" w:eastAsia="宋体"/>
          <w:color w:val="auto"/>
          <w:szCs w:val="21"/>
          <w:highlight w:val="none"/>
          <w:lang w:eastAsia="zh-CN"/>
        </w:rPr>
      </w:pPr>
      <w:r>
        <w:rPr>
          <w:rFonts w:hint="eastAsia" w:hAnsi="宋体" w:cs="宋体"/>
          <w:color w:val="auto"/>
          <w:highlight w:val="none"/>
        </w:rPr>
        <w:t>供应商</w:t>
      </w:r>
      <w:r>
        <w:rPr>
          <w:rFonts w:hint="eastAsia" w:hAnsi="宋体" w:cs="宋体"/>
          <w:color w:val="auto"/>
          <w:highlight w:val="none"/>
          <w:lang w:val="en-US" w:eastAsia="zh-CN"/>
        </w:rPr>
        <w:t>签章</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pPr>
        <w:pStyle w:val="9"/>
        <w:numPr>
          <w:ilvl w:val="0"/>
          <w:numId w:val="0"/>
        </w:numPr>
        <w:shd w:val="clear" w:color="auto" w:fill="FFFFFF"/>
        <w:jc w:val="center"/>
        <w:rPr>
          <w:rFonts w:hint="eastAsia" w:cs="宋体"/>
          <w:color w:val="auto"/>
          <w:sz w:val="28"/>
          <w:szCs w:val="28"/>
          <w:highlight w:val="none"/>
          <w:lang w:val="en-US" w:eastAsia="zh-CN"/>
        </w:rPr>
      </w:pPr>
    </w:p>
    <w:p>
      <w:pPr>
        <w:pStyle w:val="9"/>
        <w:numPr>
          <w:ilvl w:val="0"/>
          <w:numId w:val="0"/>
        </w:numPr>
        <w:shd w:val="clear" w:color="auto" w:fill="FFFFFF"/>
        <w:jc w:val="center"/>
        <w:rPr>
          <w:rFonts w:hint="eastAsia" w:cs="宋体"/>
          <w:color w:val="auto"/>
          <w:sz w:val="28"/>
          <w:szCs w:val="28"/>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p>
    <w:p>
      <w:pPr>
        <w:pStyle w:val="9"/>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bookmarkEnd w:id="229"/>
      <w:bookmarkEnd w:id="230"/>
    </w:p>
    <w:p>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2"/>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pPr>
              <w:pStyle w:val="3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pPr>
              <w:jc w:val="center"/>
              <w:rPr>
                <w:rFonts w:asciiTheme="minorEastAsia" w:hAnsiTheme="minorEastAsia" w:eastAsiaTheme="minorEastAsia"/>
                <w:color w:val="auto"/>
                <w:sz w:val="24"/>
                <w:highlight w:val="none"/>
              </w:rPr>
            </w:pPr>
          </w:p>
        </w:tc>
        <w:tc>
          <w:tcPr>
            <w:tcW w:w="2347" w:type="dxa"/>
            <w:vAlign w:val="center"/>
          </w:tcPr>
          <w:p>
            <w:pPr>
              <w:jc w:val="center"/>
              <w:rPr>
                <w:rFonts w:asciiTheme="minorEastAsia" w:hAnsiTheme="minorEastAsia" w:eastAsiaTheme="minorEastAsia"/>
                <w:color w:val="auto"/>
                <w:sz w:val="24"/>
                <w:highlight w:val="none"/>
              </w:rPr>
            </w:pPr>
          </w:p>
        </w:tc>
        <w:tc>
          <w:tcPr>
            <w:tcW w:w="1235" w:type="dxa"/>
            <w:vAlign w:val="center"/>
          </w:tcPr>
          <w:p>
            <w:pPr>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pPr>
              <w:jc w:val="center"/>
              <w:rPr>
                <w:rFonts w:asciiTheme="minorEastAsia" w:hAnsiTheme="minorEastAsia" w:eastAsiaTheme="minorEastAsia"/>
                <w:color w:val="auto"/>
                <w:sz w:val="24"/>
                <w:highlight w:val="none"/>
              </w:rPr>
            </w:pPr>
          </w:p>
        </w:tc>
        <w:tc>
          <w:tcPr>
            <w:tcW w:w="2347" w:type="dxa"/>
            <w:vAlign w:val="center"/>
          </w:tcPr>
          <w:p>
            <w:pPr>
              <w:jc w:val="center"/>
              <w:rPr>
                <w:rFonts w:asciiTheme="minorEastAsia" w:hAnsiTheme="minorEastAsia" w:eastAsiaTheme="minorEastAsia"/>
                <w:color w:val="auto"/>
                <w:sz w:val="24"/>
                <w:highlight w:val="none"/>
              </w:rPr>
            </w:pPr>
          </w:p>
        </w:tc>
        <w:tc>
          <w:tcPr>
            <w:tcW w:w="1235" w:type="dxa"/>
            <w:vAlign w:val="center"/>
          </w:tcPr>
          <w:p>
            <w:pPr>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pPr>
              <w:jc w:val="center"/>
              <w:rPr>
                <w:rFonts w:asciiTheme="minorEastAsia" w:hAnsiTheme="minorEastAsia" w:eastAsiaTheme="minorEastAsia"/>
                <w:color w:val="auto"/>
                <w:sz w:val="24"/>
                <w:highlight w:val="none"/>
              </w:rPr>
            </w:pPr>
          </w:p>
        </w:tc>
        <w:tc>
          <w:tcPr>
            <w:tcW w:w="2347" w:type="dxa"/>
            <w:vAlign w:val="center"/>
          </w:tcPr>
          <w:p>
            <w:pPr>
              <w:pStyle w:val="419"/>
              <w:jc w:val="center"/>
              <w:rPr>
                <w:rFonts w:asciiTheme="minorEastAsia" w:hAnsiTheme="minorEastAsia" w:eastAsiaTheme="minorEastAsia"/>
                <w:color w:val="auto"/>
                <w:highlight w:val="none"/>
              </w:rPr>
            </w:pPr>
          </w:p>
        </w:tc>
        <w:tc>
          <w:tcPr>
            <w:tcW w:w="1235" w:type="dxa"/>
            <w:vAlign w:val="center"/>
          </w:tcPr>
          <w:p>
            <w:pPr>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pPr>
              <w:jc w:val="center"/>
              <w:rPr>
                <w:rFonts w:ascii="宋体" w:hAnsi="宋体"/>
                <w:color w:val="auto"/>
                <w:sz w:val="24"/>
                <w:highlight w:val="none"/>
              </w:rPr>
            </w:pPr>
          </w:p>
        </w:tc>
        <w:tc>
          <w:tcPr>
            <w:tcW w:w="2215" w:type="dxa"/>
            <w:vAlign w:val="center"/>
          </w:tcPr>
          <w:p>
            <w:pPr>
              <w:jc w:val="center"/>
              <w:rPr>
                <w:rFonts w:asciiTheme="minorEastAsia" w:hAnsiTheme="minorEastAsia" w:eastAsiaTheme="minorEastAsia"/>
                <w:color w:val="auto"/>
                <w:sz w:val="24"/>
                <w:highlight w:val="none"/>
              </w:rPr>
            </w:pPr>
          </w:p>
        </w:tc>
        <w:tc>
          <w:tcPr>
            <w:tcW w:w="2347" w:type="dxa"/>
            <w:vAlign w:val="center"/>
          </w:tcPr>
          <w:p>
            <w:pPr>
              <w:jc w:val="center"/>
              <w:rPr>
                <w:rFonts w:asciiTheme="minorEastAsia" w:hAnsiTheme="minorEastAsia" w:eastAsiaTheme="minorEastAsia"/>
                <w:color w:val="auto"/>
                <w:sz w:val="24"/>
                <w:highlight w:val="none"/>
              </w:rPr>
            </w:pPr>
          </w:p>
        </w:tc>
        <w:tc>
          <w:tcPr>
            <w:tcW w:w="1235" w:type="dxa"/>
            <w:vAlign w:val="center"/>
          </w:tcPr>
          <w:p>
            <w:pPr>
              <w:jc w:val="center"/>
              <w:rPr>
                <w:rFonts w:asciiTheme="minorEastAsia" w:hAnsiTheme="minorEastAsia" w:eastAsiaTheme="minorEastAsia"/>
                <w:color w:val="auto"/>
                <w:sz w:val="24"/>
                <w:highlight w:val="none"/>
              </w:rPr>
            </w:pPr>
          </w:p>
        </w:tc>
      </w:tr>
    </w:tbl>
    <w:p>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62"/>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pPr>
              <w:spacing w:line="360" w:lineRule="auto"/>
              <w:jc w:val="center"/>
              <w:rPr>
                <w:rFonts w:ascii="宋体" w:hAnsi="宋体" w:cs="宋体"/>
                <w:color w:val="auto"/>
                <w:spacing w:val="-4"/>
                <w:szCs w:val="21"/>
                <w:highlight w:val="none"/>
              </w:rPr>
            </w:pPr>
          </w:p>
        </w:tc>
        <w:tc>
          <w:tcPr>
            <w:tcW w:w="5681" w:type="dxa"/>
            <w:vAlign w:val="center"/>
          </w:tcPr>
          <w:p>
            <w:pPr>
              <w:spacing w:line="360" w:lineRule="auto"/>
              <w:jc w:val="center"/>
              <w:rPr>
                <w:rFonts w:ascii="宋体" w:hAnsi="宋体" w:cs="宋体"/>
                <w:color w:val="auto"/>
                <w:szCs w:val="21"/>
                <w:highlight w:val="none"/>
              </w:rPr>
            </w:pPr>
          </w:p>
        </w:tc>
        <w:tc>
          <w:tcPr>
            <w:tcW w:w="2209" w:type="dxa"/>
            <w:vAlign w:val="center"/>
          </w:tcPr>
          <w:p>
            <w:pPr>
              <w:spacing w:line="360" w:lineRule="auto"/>
              <w:jc w:val="center"/>
              <w:rPr>
                <w:rFonts w:ascii="宋体" w:hAnsi="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pPr>
              <w:spacing w:line="360" w:lineRule="auto"/>
              <w:jc w:val="center"/>
              <w:rPr>
                <w:rFonts w:ascii="宋体" w:hAnsi="宋体" w:cs="宋体"/>
                <w:color w:val="auto"/>
                <w:spacing w:val="-4"/>
                <w:szCs w:val="21"/>
                <w:highlight w:val="none"/>
              </w:rPr>
            </w:pPr>
          </w:p>
        </w:tc>
        <w:tc>
          <w:tcPr>
            <w:tcW w:w="5681" w:type="dxa"/>
            <w:vAlign w:val="center"/>
          </w:tcPr>
          <w:p>
            <w:pPr>
              <w:spacing w:line="360" w:lineRule="auto"/>
              <w:jc w:val="center"/>
              <w:rPr>
                <w:rFonts w:ascii="宋体" w:hAnsi="宋体" w:cs="宋体"/>
                <w:color w:val="auto"/>
                <w:szCs w:val="21"/>
                <w:highlight w:val="none"/>
              </w:rPr>
            </w:pPr>
          </w:p>
        </w:tc>
        <w:tc>
          <w:tcPr>
            <w:tcW w:w="2209" w:type="dxa"/>
            <w:vAlign w:val="center"/>
          </w:tcPr>
          <w:p>
            <w:pPr>
              <w:spacing w:line="360" w:lineRule="auto"/>
              <w:jc w:val="center"/>
              <w:rPr>
                <w:rFonts w:ascii="宋体" w:hAnsi="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pPr>
              <w:spacing w:line="360" w:lineRule="auto"/>
              <w:jc w:val="center"/>
              <w:rPr>
                <w:rFonts w:ascii="宋体" w:hAnsi="宋体" w:cs="宋体"/>
                <w:color w:val="auto"/>
                <w:spacing w:val="-4"/>
                <w:szCs w:val="21"/>
                <w:highlight w:val="none"/>
              </w:rPr>
            </w:pPr>
          </w:p>
        </w:tc>
        <w:tc>
          <w:tcPr>
            <w:tcW w:w="5681" w:type="dxa"/>
            <w:vAlign w:val="center"/>
          </w:tcPr>
          <w:p>
            <w:pPr>
              <w:spacing w:line="360" w:lineRule="auto"/>
              <w:jc w:val="center"/>
              <w:rPr>
                <w:rFonts w:ascii="宋体" w:hAnsi="宋体" w:cs="宋体"/>
                <w:color w:val="auto"/>
                <w:szCs w:val="21"/>
                <w:highlight w:val="none"/>
              </w:rPr>
            </w:pPr>
          </w:p>
        </w:tc>
        <w:tc>
          <w:tcPr>
            <w:tcW w:w="2209" w:type="dxa"/>
            <w:vAlign w:val="center"/>
          </w:tcPr>
          <w:p>
            <w:pPr>
              <w:spacing w:line="360" w:lineRule="auto"/>
              <w:jc w:val="center"/>
              <w:rPr>
                <w:rFonts w:ascii="宋体" w:hAnsi="宋体" w:cs="宋体"/>
                <w:b/>
                <w:color w:val="auto"/>
                <w:szCs w:val="21"/>
                <w:highlight w:val="none"/>
              </w:rPr>
            </w:pPr>
          </w:p>
        </w:tc>
      </w:tr>
    </w:tbl>
    <w:p>
      <w:pPr>
        <w:pStyle w:val="9"/>
        <w:rPr>
          <w:color w:val="auto"/>
          <w:highlight w:val="none"/>
        </w:rPr>
      </w:pPr>
    </w:p>
    <w:p>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pPr>
        <w:numPr>
          <w:ilvl w:val="0"/>
          <w:numId w:val="11"/>
        </w:numPr>
        <w:tabs>
          <w:tab w:val="left" w:pos="1815"/>
        </w:tabs>
        <w:spacing w:line="360" w:lineRule="auto"/>
        <w:ind w:left="0" w:leftChars="0" w:firstLine="0" w:firstLineChars="0"/>
        <w:rPr>
          <w:rFonts w:ascii="宋体" w:hAnsi="宋体" w:cs="Arial"/>
          <w:color w:val="auto"/>
          <w:szCs w:val="21"/>
          <w:highlight w:val="none"/>
        </w:rPr>
      </w:pP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pPr>
        <w:pStyle w:val="9"/>
        <w:rPr>
          <w:rFonts w:hint="eastAsia" w:eastAsia="宋体"/>
          <w:color w:val="auto"/>
          <w:highlight w:val="none"/>
          <w:lang w:val="en-US" w:eastAsia="zh-CN"/>
        </w:rPr>
      </w:pPr>
      <w:r>
        <w:rPr>
          <w:rFonts w:hint="eastAsia"/>
          <w:color w:val="auto"/>
          <w:szCs w:val="21"/>
          <w:highlight w:val="none"/>
          <w:lang w:val="en-US" w:eastAsia="zh-CN"/>
        </w:rPr>
        <w:t>3、</w:t>
      </w:r>
      <w:r>
        <w:rPr>
          <w:rFonts w:hint="eastAsia" w:ascii="宋体" w:hAnsi="宋体"/>
          <w:color w:val="auto"/>
          <w:szCs w:val="21"/>
          <w:highlight w:val="none"/>
          <w:lang w:val="en-US" w:eastAsia="zh-CN"/>
        </w:rPr>
        <w:t>响应人应按照谈判文件要求提供证明材料。若响应人提供了谈判文件未要求的证明材料，谈判小组将不予评审。</w:t>
      </w:r>
    </w:p>
    <w:p>
      <w:pPr>
        <w:pStyle w:val="9"/>
        <w:numPr>
          <w:ilvl w:val="0"/>
          <w:numId w:val="0"/>
        </w:numPr>
        <w:ind w:leftChars="0"/>
        <w:rPr>
          <w:color w:val="auto"/>
          <w:highlight w:val="none"/>
        </w:rPr>
      </w:pPr>
    </w:p>
    <w:p>
      <w:pPr>
        <w:spacing w:line="360" w:lineRule="auto"/>
        <w:ind w:firstLine="3561" w:firstLineChars="1696"/>
        <w:rPr>
          <w:rFonts w:ascii="宋体" w:hAnsi="宋体"/>
          <w:color w:val="auto"/>
          <w:szCs w:val="21"/>
          <w:highlight w:val="none"/>
        </w:rPr>
      </w:pPr>
    </w:p>
    <w:p>
      <w:pPr>
        <w:spacing w:line="360" w:lineRule="auto"/>
        <w:ind w:firstLine="3561" w:firstLineChars="1696"/>
        <w:rPr>
          <w:rFonts w:hint="eastAsia" w:eastAsia="宋体"/>
          <w:color w:val="auto"/>
          <w:szCs w:val="21"/>
          <w:highlight w:val="none"/>
          <w:lang w:eastAsia="zh-CN"/>
        </w:rPr>
      </w:pPr>
      <w:r>
        <w:rPr>
          <w:rFonts w:hint="eastAsia" w:hAnsi="宋体" w:cs="宋体"/>
          <w:color w:val="auto"/>
          <w:highlight w:val="none"/>
        </w:rPr>
        <w:t>供应商</w:t>
      </w:r>
      <w:r>
        <w:rPr>
          <w:rFonts w:hint="eastAsia" w:hAnsi="宋体" w:cs="宋体"/>
          <w:color w:val="auto"/>
          <w:highlight w:val="none"/>
          <w:lang w:val="en-US" w:eastAsia="zh-CN"/>
        </w:rPr>
        <w:t>签章</w:t>
      </w:r>
      <w:r>
        <w:rPr>
          <w:rFonts w:hint="eastAsia" w:ascii="宋体" w:hAnsi="宋体"/>
          <w:color w:val="auto"/>
          <w:szCs w:val="21"/>
          <w:highlight w:val="none"/>
        </w:rPr>
        <w:t>：</w:t>
      </w:r>
      <w:r>
        <w:rPr>
          <w:rFonts w:hint="eastAsia" w:ascii="宋体" w:hAnsi="宋体"/>
          <w:color w:val="auto"/>
          <w:szCs w:val="21"/>
          <w:highlight w:val="none"/>
          <w:u w:val="single"/>
        </w:rPr>
        <w:t xml:space="preserve">                             </w:t>
      </w:r>
    </w:p>
    <w:bookmarkEnd w:id="231"/>
    <w:p>
      <w:pPr>
        <w:spacing w:line="360" w:lineRule="auto"/>
        <w:ind w:firstLine="3600" w:firstLineChars="1500"/>
        <w:rPr>
          <w:rFonts w:hint="eastAsia" w:ascii="宋体" w:hAnsi="宋体" w:eastAsia="宋体"/>
          <w:color w:val="auto"/>
          <w:sz w:val="24"/>
          <w:highlight w:val="none"/>
          <w:u w:val="single"/>
        </w:rPr>
      </w:pPr>
      <w:bookmarkStart w:id="232" w:name="_Toc54941345"/>
      <w:bookmarkStart w:id="233" w:name="_Toc476584436"/>
      <w:bookmarkStart w:id="234" w:name="_Toc15038"/>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pPr>
        <w:pStyle w:val="9"/>
        <w:rPr>
          <w:rFonts w:hint="eastAsia" w:ascii="宋体" w:hAnsi="宋体" w:eastAsia="宋体"/>
          <w:color w:val="auto"/>
          <w:sz w:val="24"/>
          <w:highlight w:val="none"/>
          <w:u w:val="single"/>
        </w:rPr>
        <w:sectPr>
          <w:footerReference r:id="rId8" w:type="default"/>
          <w:pgSz w:w="11906" w:h="16838"/>
          <w:pgMar w:top="1418" w:right="1418" w:bottom="1276" w:left="1418" w:header="680" w:footer="680" w:gutter="0"/>
          <w:pgNumType w:fmt="decimal"/>
          <w:cols w:space="720" w:num="1"/>
          <w:docGrid w:type="lines" w:linePitch="312" w:charSpace="0"/>
        </w:sectPr>
      </w:pPr>
    </w:p>
    <w:p>
      <w:pPr>
        <w:rPr>
          <w:rFonts w:hint="eastAsia"/>
          <w:color w:val="auto"/>
          <w:highlight w:val="none"/>
        </w:rPr>
      </w:pPr>
    </w:p>
    <w:p>
      <w:pPr>
        <w:pStyle w:val="9"/>
        <w:numPr>
          <w:ilvl w:val="0"/>
          <w:numId w:val="12"/>
        </w:numPr>
        <w:jc w:val="center"/>
        <w:rPr>
          <w:rFonts w:cs="宋体"/>
          <w:color w:val="auto"/>
          <w:sz w:val="28"/>
          <w:szCs w:val="28"/>
          <w:highlight w:val="none"/>
        </w:rPr>
      </w:pPr>
      <w:r>
        <w:rPr>
          <w:rFonts w:hint="eastAsia" w:cs="宋体"/>
          <w:color w:val="auto"/>
          <w:sz w:val="28"/>
          <w:szCs w:val="28"/>
          <w:highlight w:val="none"/>
        </w:rPr>
        <w:t>最后报价表</w:t>
      </w:r>
      <w:bookmarkEnd w:id="232"/>
    </w:p>
    <w:p>
      <w:pPr>
        <w:pStyle w:val="5"/>
        <w:rPr>
          <w:color w:val="auto"/>
          <w:highlight w:val="none"/>
        </w:rPr>
      </w:pPr>
    </w:p>
    <w:p>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62"/>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pPr>
              <w:wordWrap w:val="0"/>
              <w:spacing w:line="400" w:lineRule="exact"/>
              <w:rPr>
                <w:rFonts w:hint="eastAsia" w:hAnsi="宋体"/>
                <w:color w:val="auto"/>
                <w:sz w:val="24"/>
                <w:highlight w:val="none"/>
              </w:rPr>
            </w:pPr>
          </w:p>
          <w:p>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注：此表请各供应商准备好，以便在谈判时报价使用（此表须加盖供应商公章）</w:t>
            </w:r>
            <w:r>
              <w:rPr>
                <w:color w:val="auto"/>
                <w:sz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pPr>
              <w:spacing w:line="400" w:lineRule="exact"/>
              <w:jc w:val="center"/>
              <w:rPr>
                <w:color w:val="auto"/>
                <w:sz w:val="24"/>
                <w:highlight w:val="none"/>
              </w:rPr>
            </w:pPr>
          </w:p>
        </w:tc>
        <w:tc>
          <w:tcPr>
            <w:tcW w:w="6743" w:type="dxa"/>
            <w:vAlign w:val="center"/>
          </w:tcPr>
          <w:p>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pPr>
              <w:spacing w:line="400" w:lineRule="exact"/>
              <w:rPr>
                <w:rFonts w:hAnsi="宋体"/>
                <w:color w:val="auto"/>
                <w:sz w:val="24"/>
                <w:highlight w:val="none"/>
              </w:rPr>
            </w:pPr>
            <w:r>
              <w:rPr>
                <w:rFonts w:hint="eastAsia" w:hAnsi="宋体"/>
                <w:color w:val="auto"/>
                <w:sz w:val="24"/>
                <w:highlight w:val="none"/>
              </w:rPr>
              <w:t>备注：</w:t>
            </w:r>
          </w:p>
          <w:p>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、分项报价按总报价的同等比例下浮；</w:t>
            </w:r>
          </w:p>
          <w:p>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pPr>
        <w:spacing w:line="360" w:lineRule="auto"/>
        <w:rPr>
          <w:rFonts w:ascii="宋体"/>
          <w:b/>
          <w:color w:val="auto"/>
          <w:sz w:val="24"/>
          <w:highlight w:val="none"/>
        </w:rPr>
      </w:pPr>
    </w:p>
    <w:p>
      <w:pPr>
        <w:spacing w:line="360" w:lineRule="auto"/>
        <w:ind w:firstLine="3465" w:firstLineChars="1650"/>
        <w:rPr>
          <w:rFonts w:ascii="宋体"/>
          <w:color w:val="auto"/>
          <w:szCs w:val="21"/>
          <w:highlight w:val="none"/>
        </w:rPr>
      </w:pPr>
    </w:p>
    <w:p>
      <w:pPr>
        <w:pStyle w:val="9"/>
        <w:rPr>
          <w:rFonts w:ascii="宋体"/>
          <w:color w:val="auto"/>
          <w:szCs w:val="21"/>
          <w:highlight w:val="none"/>
        </w:rPr>
      </w:pPr>
    </w:p>
    <w:p>
      <w:pPr>
        <w:rPr>
          <w:rFonts w:ascii="宋体"/>
          <w:color w:val="auto"/>
          <w:szCs w:val="21"/>
          <w:highlight w:val="none"/>
        </w:rPr>
      </w:pPr>
    </w:p>
    <w:p>
      <w:pPr>
        <w:pStyle w:val="9"/>
        <w:rPr>
          <w:color w:val="auto"/>
          <w:highlight w:val="none"/>
        </w:rPr>
      </w:pPr>
    </w:p>
    <w:p>
      <w:pPr>
        <w:pStyle w:val="9"/>
        <w:rPr>
          <w:rFonts w:ascii="宋体"/>
          <w:color w:val="auto"/>
          <w:szCs w:val="21"/>
          <w:highlight w:val="none"/>
        </w:rPr>
      </w:pPr>
    </w:p>
    <w:p>
      <w:pPr>
        <w:rPr>
          <w:color w:val="auto"/>
          <w:highlight w:val="none"/>
        </w:rPr>
      </w:pPr>
    </w:p>
    <w:p>
      <w:pPr>
        <w:spacing w:line="360" w:lineRule="auto"/>
        <w:ind w:firstLine="3675" w:firstLineChars="175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bookmarkEnd w:id="233"/>
    <w:bookmarkEnd w:id="234"/>
    <w:p>
      <w:pPr>
        <w:rPr>
          <w:rFonts w:hint="eastAsia" w:cs="宋体"/>
          <w:b/>
          <w:bCs/>
          <w:color w:val="auto"/>
          <w:sz w:val="28"/>
          <w:szCs w:val="28"/>
          <w:highlight w:val="none"/>
          <w:lang w:eastAsia="zh-CN"/>
        </w:rPr>
      </w:pPr>
      <w:bookmarkStart w:id="235" w:name="_Toc20013"/>
      <w:bookmarkStart w:id="236" w:name="_Toc2920"/>
    </w:p>
    <w:p>
      <w:pPr>
        <w:pStyle w:val="2"/>
        <w:rPr>
          <w:rFonts w:hint="eastAsia" w:cs="宋体"/>
          <w:b/>
          <w:bCs/>
          <w:color w:val="auto"/>
          <w:sz w:val="28"/>
          <w:szCs w:val="28"/>
          <w:highlight w:val="none"/>
          <w:lang w:eastAsia="zh-CN"/>
        </w:rPr>
      </w:pPr>
    </w:p>
    <w:p>
      <w:pPr>
        <w:pStyle w:val="2"/>
        <w:rPr>
          <w:rFonts w:hint="eastAsia" w:cs="宋体"/>
          <w:b/>
          <w:bCs/>
          <w:color w:val="auto"/>
          <w:sz w:val="28"/>
          <w:szCs w:val="28"/>
          <w:highlight w:val="none"/>
          <w:lang w:eastAsia="zh-CN"/>
        </w:rPr>
      </w:pPr>
    </w:p>
    <w:p>
      <w:pPr>
        <w:pStyle w:val="2"/>
        <w:rPr>
          <w:rFonts w:hint="eastAsia" w:cs="宋体"/>
          <w:b/>
          <w:bCs/>
          <w:color w:val="auto"/>
          <w:sz w:val="28"/>
          <w:szCs w:val="28"/>
          <w:highlight w:val="none"/>
          <w:lang w:eastAsia="zh-CN"/>
        </w:rPr>
      </w:pPr>
    </w:p>
    <w:p>
      <w:pPr>
        <w:jc w:val="center"/>
        <w:rPr>
          <w:rFonts w:hint="eastAsia" w:cs="宋体"/>
          <w:b/>
          <w:bCs/>
          <w:color w:val="auto"/>
          <w:sz w:val="28"/>
          <w:szCs w:val="28"/>
          <w:highlight w:val="none"/>
          <w:lang w:eastAsia="zh-CN"/>
        </w:rPr>
      </w:pPr>
    </w:p>
    <w:p>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235"/>
      <w:bookmarkEnd w:id="236"/>
      <w:r>
        <w:rPr>
          <w:rFonts w:hint="eastAsia" w:cs="宋体"/>
          <w:b/>
          <w:bCs/>
          <w:color w:val="auto"/>
          <w:sz w:val="28"/>
          <w:szCs w:val="28"/>
          <w:highlight w:val="none"/>
          <w:lang w:val="en-US" w:eastAsia="zh-CN"/>
        </w:rPr>
        <w:t>服务及技术方案</w:t>
      </w:r>
    </w:p>
    <w:p>
      <w:pPr>
        <w:spacing w:line="360" w:lineRule="auto"/>
        <w:ind w:firstLine="420" w:firstLineChars="200"/>
        <w:jc w:val="center"/>
        <w:rPr>
          <w:rFonts w:ascii="仿宋" w:hAnsi="仿宋" w:eastAsia="仿宋"/>
          <w:color w:val="auto"/>
          <w:szCs w:val="21"/>
          <w:highlight w:val="none"/>
        </w:rPr>
      </w:pPr>
    </w:p>
    <w:p>
      <w:pPr>
        <w:spacing w:line="360" w:lineRule="auto"/>
        <w:ind w:firstLine="435"/>
        <w:jc w:val="center"/>
        <w:rPr>
          <w:color w:val="auto"/>
          <w:highlight w:val="none"/>
        </w:rPr>
      </w:pPr>
      <w:r>
        <w:rPr>
          <w:rFonts w:hint="eastAsia"/>
          <w:color w:val="auto"/>
          <w:highlight w:val="none"/>
          <w:lang w:val="en-US" w:eastAsia="zh-CN"/>
        </w:rPr>
        <w:t>(响应人可自行制作格式)</w:t>
      </w:r>
    </w:p>
    <w:p>
      <w:pPr>
        <w:spacing w:line="360" w:lineRule="auto"/>
        <w:ind w:firstLine="435"/>
        <w:rPr>
          <w:color w:val="auto"/>
          <w:highlight w:val="none"/>
        </w:rPr>
      </w:pPr>
    </w:p>
    <w:p>
      <w:pPr>
        <w:spacing w:line="360" w:lineRule="auto"/>
        <w:ind w:firstLine="435"/>
        <w:rPr>
          <w:color w:val="auto"/>
          <w:highlight w:val="none"/>
        </w:rPr>
      </w:pPr>
    </w:p>
    <w:p>
      <w:pPr>
        <w:rPr>
          <w:color w:val="auto"/>
          <w:highlight w:val="none"/>
        </w:rPr>
      </w:pPr>
      <w:r>
        <w:rPr>
          <w:color w:val="auto"/>
          <w:highlight w:val="none"/>
        </w:rPr>
        <w:br w:type="page"/>
      </w:r>
    </w:p>
    <w:p>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237" w:name="_Toc28007"/>
      <w:bookmarkStart w:id="238"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237"/>
      <w:bookmarkEnd w:id="238"/>
    </w:p>
    <w:p>
      <w:pPr>
        <w:rPr>
          <w:rFonts w:ascii="仿宋" w:hAnsi="仿宋" w:eastAsia="仿宋" w:cs="仿宋"/>
          <w:b/>
          <w:bCs/>
          <w:color w:val="auto"/>
          <w:sz w:val="24"/>
          <w:highlight w:val="none"/>
        </w:rPr>
      </w:pP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pPr>
        <w:pStyle w:val="9"/>
        <w:rPr>
          <w:rFonts w:hint="eastAsia" w:ascii="仿宋" w:hAnsi="仿宋" w:eastAsia="仿宋" w:cs="仿宋"/>
          <w:b/>
          <w:bCs/>
          <w:color w:val="auto"/>
          <w:sz w:val="24"/>
          <w:highlight w:val="none"/>
        </w:rPr>
      </w:pPr>
    </w:p>
    <w:p>
      <w:pPr>
        <w:rPr>
          <w:color w:val="auto"/>
          <w:highlight w:val="none"/>
        </w:rPr>
      </w:pPr>
    </w:p>
    <w:p>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pPr>
        <w:spacing w:line="360" w:lineRule="auto"/>
        <w:ind w:firstLine="4337" w:firstLineChars="1800"/>
        <w:rPr>
          <w:rFonts w:hint="eastAsia" w:hAnsi="宋体" w:cs="宋体"/>
          <w:b/>
          <w:bCs/>
          <w:color w:val="auto"/>
          <w:highlight w:val="none"/>
        </w:rPr>
      </w:pPr>
      <w:r>
        <w:rPr>
          <w:rFonts w:hint="eastAsia" w:ascii="宋体" w:hAnsi="宋体" w:eastAsia="宋体"/>
          <w:b/>
          <w:bCs/>
          <w:color w:val="auto"/>
          <w:sz w:val="24"/>
          <w:highlight w:val="none"/>
          <w:lang w:val="en-US" w:eastAsia="zh-CN"/>
        </w:rPr>
        <w:t>供应商</w:t>
      </w:r>
      <w:r>
        <w:rPr>
          <w:rFonts w:hint="eastAsia" w:ascii="宋体" w:hAnsi="宋体"/>
          <w:b/>
          <w:bCs/>
          <w:color w:val="auto"/>
          <w:sz w:val="24"/>
          <w:highlight w:val="none"/>
          <w:lang w:val="en-US" w:eastAsia="zh-CN"/>
        </w:rPr>
        <w:t>签章</w:t>
      </w:r>
      <w:r>
        <w:rPr>
          <w:rFonts w:hint="eastAsia" w:ascii="宋体" w:hAnsi="宋体" w:eastAsia="宋体"/>
          <w:b/>
          <w:bCs/>
          <w:color w:val="auto"/>
          <w:sz w:val="24"/>
          <w:highlight w:val="none"/>
        </w:rPr>
        <w:t>：</w:t>
      </w:r>
      <w:r>
        <w:rPr>
          <w:rFonts w:hint="eastAsia" w:ascii="宋体" w:hAnsi="宋体" w:eastAsia="宋体"/>
          <w:b/>
          <w:bCs/>
          <w:color w:val="auto"/>
          <w:sz w:val="24"/>
          <w:highlight w:val="none"/>
          <w:u w:val="single"/>
        </w:rPr>
        <w:t xml:space="preserve">                      </w:t>
      </w:r>
    </w:p>
    <w:p>
      <w:pPr>
        <w:spacing w:line="360" w:lineRule="auto"/>
        <w:ind w:firstLine="4337" w:firstLineChars="1800"/>
        <w:rPr>
          <w:rFonts w:hint="eastAsia" w:hAnsi="宋体" w:cs="宋体"/>
          <w:b/>
          <w:bCs/>
          <w:color w:val="auto"/>
          <w:highlight w:val="none"/>
        </w:rPr>
      </w:pPr>
      <w:r>
        <w:rPr>
          <w:rFonts w:hint="eastAsia" w:ascii="宋体" w:hAnsi="宋体" w:eastAsia="宋体"/>
          <w:b/>
          <w:bCs/>
          <w:color w:val="auto"/>
          <w:sz w:val="24"/>
          <w:highlight w:val="none"/>
        </w:rPr>
        <w:t>日          期：</w:t>
      </w:r>
      <w:r>
        <w:rPr>
          <w:rFonts w:hint="eastAsia" w:ascii="宋体" w:hAnsi="宋体" w:eastAsia="宋体"/>
          <w:b/>
          <w:bCs/>
          <w:color w:val="auto"/>
          <w:sz w:val="24"/>
          <w:highlight w:val="none"/>
          <w:u w:val="single"/>
        </w:rPr>
        <w:t xml:space="preserve">                      </w:t>
      </w:r>
    </w:p>
    <w:p>
      <w:pPr>
        <w:ind w:right="480"/>
        <w:jc w:val="right"/>
        <w:rPr>
          <w:rFonts w:ascii="仿宋" w:hAnsi="仿宋" w:eastAsia="仿宋" w:cs="仿宋"/>
          <w:b/>
          <w:bCs/>
          <w:color w:val="auto"/>
          <w:sz w:val="24"/>
          <w:highlight w:val="none"/>
        </w:rPr>
      </w:pPr>
    </w:p>
    <w:p>
      <w:pPr>
        <w:rPr>
          <w:rFonts w:hint="eastAsia" w:hAnsi="宋体"/>
          <w:color w:val="auto"/>
          <w:sz w:val="28"/>
          <w:szCs w:val="28"/>
          <w:highlight w:val="none"/>
          <w:lang w:val="en-US" w:eastAsia="zh-CN"/>
        </w:rPr>
      </w:pPr>
      <w:bookmarkStart w:id="239" w:name="_Toc7076"/>
      <w:r>
        <w:rPr>
          <w:rFonts w:hint="eastAsia" w:hAnsi="宋体"/>
          <w:color w:val="auto"/>
          <w:sz w:val="28"/>
          <w:szCs w:val="28"/>
          <w:highlight w:val="none"/>
          <w:lang w:val="en-US" w:eastAsia="zh-CN"/>
        </w:rPr>
        <w:br w:type="page"/>
      </w:r>
    </w:p>
    <w:p>
      <w:pPr>
        <w:pStyle w:val="9"/>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239"/>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pPr>
        <w:pStyle w:val="9"/>
        <w:rPr>
          <w:rFonts w:hint="eastAsia"/>
          <w:color w:val="auto"/>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228" w:firstLineChars="1762"/>
        <w:textAlignment w:val="auto"/>
        <w:rPr>
          <w:rFonts w:hint="default" w:asciiTheme="minorEastAsia" w:hAnsiTheme="minorEastAsia" w:eastAsiaTheme="minorEastAsia"/>
          <w:color w:val="auto"/>
          <w:sz w:val="24"/>
          <w:szCs w:val="24"/>
          <w:highlight w:val="none"/>
          <w:u w:val="single"/>
          <w:lang w:val="en-US" w:eastAsia="zh-CN"/>
        </w:rPr>
      </w:pPr>
      <w:r>
        <w:rPr>
          <w:rFonts w:hint="eastAsia" w:asciiTheme="minorEastAsia" w:hAnsiTheme="minorEastAsia" w:eastAsiaTheme="minorEastAsia"/>
          <w:color w:val="auto"/>
          <w:sz w:val="24"/>
          <w:szCs w:val="24"/>
          <w:highlight w:val="none"/>
          <w:lang w:val="en-US" w:eastAsia="zh-CN"/>
        </w:rPr>
        <w:t>供应商签章</w:t>
      </w:r>
      <w:r>
        <w:rPr>
          <w:rFonts w:hint="eastAsia" w:asciiTheme="minorEastAsia" w:hAnsiTheme="minorEastAsia" w:eastAsiaTheme="minorEastAsia"/>
          <w:color w:val="auto"/>
          <w:sz w:val="24"/>
          <w:szCs w:val="24"/>
          <w:highlight w:val="none"/>
        </w:rPr>
        <w:t>：</w:t>
      </w:r>
      <w:r>
        <w:rPr>
          <w:rFonts w:asciiTheme="minorEastAsia" w:hAnsiTheme="minorEastAsia" w:eastAsiaTheme="minorEastAsia"/>
          <w:color w:val="auto"/>
          <w:sz w:val="24"/>
          <w:szCs w:val="24"/>
          <w:highlight w:val="none"/>
          <w:u w:val="single"/>
        </w:rPr>
        <w:t xml:space="preserve">     </w:t>
      </w:r>
      <w:r>
        <w:rPr>
          <w:rFonts w:hint="eastAsia" w:asciiTheme="minorEastAsia" w:hAnsiTheme="minorEastAsia" w:eastAsiaTheme="minorEastAsia"/>
          <w:color w:val="auto"/>
          <w:sz w:val="24"/>
          <w:szCs w:val="24"/>
          <w:highlight w:val="none"/>
          <w:u w:val="single"/>
          <w:lang w:val="en-US" w:eastAsia="zh-CN"/>
        </w:rPr>
        <w:t xml:space="preserve">                 </w:t>
      </w:r>
    </w:p>
    <w:p>
      <w:pPr>
        <w:spacing w:line="360" w:lineRule="auto"/>
        <w:ind w:firstLine="4320" w:firstLineChars="1800"/>
        <w:rPr>
          <w:rFonts w:asciiTheme="minorEastAsia" w:hAnsiTheme="minorEastAsia" w:eastAsiaTheme="minorEastAsia"/>
          <w:color w:val="auto"/>
          <w:sz w:val="24"/>
          <w:szCs w:val="24"/>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pPr>
        <w:adjustRightInd w:val="0"/>
        <w:snapToGrid w:val="0"/>
        <w:spacing w:line="360" w:lineRule="auto"/>
        <w:rPr>
          <w:rFonts w:ascii="宋体" w:hAnsi="宋体"/>
          <w:color w:val="auto"/>
          <w:sz w:val="28"/>
          <w:szCs w:val="22"/>
          <w:highlight w:val="none"/>
        </w:rPr>
      </w:pPr>
    </w:p>
    <w:p>
      <w:pPr>
        <w:pStyle w:val="9"/>
        <w:shd w:val="clear" w:color="auto" w:fill="FFFFFF"/>
        <w:jc w:val="center"/>
        <w:rPr>
          <w:rFonts w:hint="eastAsia"/>
          <w:color w:val="auto"/>
          <w:sz w:val="28"/>
          <w:szCs w:val="28"/>
          <w:highlight w:val="none"/>
          <w:lang w:val="en-US" w:eastAsia="zh-CN"/>
        </w:rPr>
      </w:pPr>
      <w:bookmarkStart w:id="240" w:name="_Toc9439"/>
      <w:r>
        <w:rPr>
          <w:rFonts w:hint="eastAsia"/>
          <w:color w:val="auto"/>
          <w:sz w:val="28"/>
          <w:szCs w:val="28"/>
          <w:highlight w:val="none"/>
          <w:lang w:val="en-US" w:eastAsia="zh-CN"/>
        </w:rPr>
        <w:t>八、残疾人福利性单位声明函</w:t>
      </w:r>
      <w:bookmarkEnd w:id="240"/>
    </w:p>
    <w:p>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pPr>
        <w:autoSpaceDE w:val="0"/>
        <w:autoSpaceDN w:val="0"/>
        <w:spacing w:line="480" w:lineRule="auto"/>
        <w:ind w:left="80" w:leftChars="38" w:right="40" w:firstLine="480" w:firstLineChars="200"/>
        <w:rPr>
          <w:rFonts w:ascii="宋体" w:hAnsi="宋体"/>
          <w:color w:val="auto"/>
          <w:sz w:val="24"/>
          <w:szCs w:val="22"/>
          <w:highlight w:val="none"/>
          <w:lang w:val="zh-CN"/>
        </w:rPr>
      </w:pPr>
    </w:p>
    <w:p>
      <w:pPr>
        <w:spacing w:line="360" w:lineRule="auto"/>
        <w:ind w:firstLine="4228" w:firstLineChars="1762"/>
        <w:rPr>
          <w:rFonts w:ascii="宋体" w:hAnsi="宋体"/>
          <w:b w:val="0"/>
          <w:bCs/>
          <w:color w:val="auto"/>
          <w:sz w:val="24"/>
          <w:highlight w:val="none"/>
        </w:rPr>
      </w:pPr>
      <w:r>
        <w:rPr>
          <w:rFonts w:hint="eastAsia" w:ascii="宋体" w:hAnsi="宋体"/>
          <w:b w:val="0"/>
          <w:bCs/>
          <w:color w:val="auto"/>
          <w:sz w:val="24"/>
          <w:highlight w:val="none"/>
          <w:lang w:val="en-US" w:eastAsia="zh-CN"/>
        </w:rPr>
        <w:t>供应商签章</w:t>
      </w:r>
      <w:r>
        <w:rPr>
          <w:rFonts w:hint="eastAsia" w:ascii="宋体" w:hAnsi="宋体"/>
          <w:b w:val="0"/>
          <w:bCs/>
          <w:color w:val="auto"/>
          <w:sz w:val="24"/>
          <w:highlight w:val="none"/>
        </w:rPr>
        <w:t>：_________________</w:t>
      </w:r>
      <w:r>
        <w:rPr>
          <w:rFonts w:ascii="宋体" w:hAnsi="宋体"/>
          <w:b w:val="0"/>
          <w:bCs/>
          <w:color w:val="auto"/>
          <w:sz w:val="24"/>
          <w:highlight w:val="none"/>
        </w:rPr>
        <w:t xml:space="preserve">                   </w:t>
      </w:r>
    </w:p>
    <w:p>
      <w:pPr>
        <w:spacing w:line="360" w:lineRule="auto"/>
        <w:ind w:firstLine="4410" w:firstLineChars="2100"/>
        <w:rPr>
          <w:rFonts w:ascii="宋体"/>
          <w:color w:val="auto"/>
          <w:szCs w:val="21"/>
          <w:highlight w:val="none"/>
        </w:rPr>
      </w:pPr>
      <w:r>
        <w:rPr>
          <w:rFonts w:hint="eastAsia"/>
          <w:color w:val="auto"/>
          <w:szCs w:val="21"/>
          <w:highlight w:val="none"/>
        </w:rPr>
        <w:t>日</w:t>
      </w:r>
      <w:r>
        <w:rPr>
          <w:color w:val="auto"/>
          <w:szCs w:val="21"/>
          <w:highlight w:val="none"/>
        </w:rPr>
        <w:t xml:space="preserve">  </w:t>
      </w:r>
      <w:r>
        <w:rPr>
          <w:rFonts w:hint="eastAsia"/>
          <w:color w:val="auto"/>
          <w:szCs w:val="21"/>
          <w:highlight w:val="none"/>
        </w:rPr>
        <w:t>期：</w:t>
      </w:r>
      <w:r>
        <w:rPr>
          <w:color w:val="auto"/>
          <w:szCs w:val="21"/>
          <w:highlight w:val="none"/>
          <w:u w:val="single"/>
        </w:rPr>
        <w:t xml:space="preserve">       </w:t>
      </w:r>
      <w:r>
        <w:rPr>
          <w:rFonts w:hint="eastAsia"/>
          <w:color w:val="auto"/>
          <w:szCs w:val="21"/>
          <w:highlight w:val="none"/>
          <w:u w:val="single"/>
          <w:lang w:val="en-US" w:eastAsia="zh-CN"/>
        </w:rPr>
        <w:t xml:space="preserve">                   </w:t>
      </w:r>
      <w:r>
        <w:rPr>
          <w:color w:val="auto"/>
          <w:szCs w:val="21"/>
          <w:highlight w:val="none"/>
          <w:u w:val="single"/>
        </w:rPr>
        <w:t xml:space="preserve">  </w:t>
      </w:r>
    </w:p>
    <w:p>
      <w:pPr>
        <w:spacing w:after="152" w:line="259" w:lineRule="auto"/>
        <w:ind w:left="11"/>
        <w:rPr>
          <w:color w:val="auto"/>
          <w:highlight w:val="none"/>
        </w:rPr>
      </w:pPr>
      <w:r>
        <w:rPr>
          <w:color w:val="auto"/>
          <w:highlight w:val="none"/>
        </w:rPr>
        <w:t xml:space="preserve"> </w:t>
      </w:r>
    </w:p>
    <w:p>
      <w:pPr>
        <w:spacing w:after="222"/>
        <w:ind w:left="19" w:right="2"/>
        <w:rPr>
          <w:color w:val="auto"/>
          <w:highlight w:val="none"/>
        </w:rPr>
      </w:pPr>
      <w:r>
        <w:rPr>
          <w:color w:val="auto"/>
          <w:highlight w:val="none"/>
        </w:rPr>
        <w:t xml:space="preserve">备注： </w:t>
      </w:r>
    </w:p>
    <w:p>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pPr>
        <w:ind w:right="480"/>
        <w:jc w:val="center"/>
        <w:rPr>
          <w:rFonts w:ascii="仿宋" w:hAnsi="仿宋" w:eastAsia="仿宋" w:cs="仿宋"/>
          <w:b/>
          <w:bCs/>
          <w:color w:val="auto"/>
          <w:sz w:val="24"/>
          <w:highlight w:val="none"/>
        </w:rPr>
      </w:pPr>
    </w:p>
    <w:p>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pPr>
        <w:ind w:right="480"/>
        <w:jc w:val="right"/>
        <w:rPr>
          <w:rFonts w:ascii="仿宋" w:hAnsi="仿宋" w:eastAsia="仿宋" w:cs="仿宋"/>
          <w:b/>
          <w:bCs/>
          <w:color w:val="auto"/>
          <w:sz w:val="24"/>
          <w:highlight w:val="none"/>
        </w:rPr>
      </w:pPr>
    </w:p>
    <w:p>
      <w:pPr>
        <w:pStyle w:val="9"/>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pPr>
        <w:keepNext w:val="0"/>
        <w:keepLines w:val="0"/>
        <w:pageBreakBefore w:val="0"/>
        <w:widowControl w:val="0"/>
        <w:kinsoku/>
        <w:wordWrap/>
        <w:overflowPunct/>
        <w:topLinePunct w:val="0"/>
        <w:autoSpaceDE/>
        <w:autoSpaceDN/>
        <w:bidi w:val="0"/>
        <w:adjustRightInd/>
        <w:snapToGrid/>
        <w:spacing w:line="560" w:lineRule="exact"/>
        <w:ind w:firstLine="4320" w:firstLineChars="18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供应商签章：</w:t>
      </w:r>
      <w:r>
        <w:rPr>
          <w:rFonts w:hint="eastAsia" w:asciiTheme="minorEastAsia" w:hAnsiTheme="minorEastAsia" w:eastAsiaTheme="minorEastAsia" w:cstheme="minorEastAsia"/>
          <w:color w:val="auto"/>
          <w:kern w:val="0"/>
          <w:sz w:val="24"/>
          <w:szCs w:val="24"/>
          <w:highlight w:val="none"/>
          <w:u w:val="single"/>
          <w:lang w:val="en-US" w:eastAsia="zh-CN" w:bidi="ar"/>
        </w:rPr>
        <w:t xml:space="preserve">                          </w:t>
      </w:r>
      <w:r>
        <w:rPr>
          <w:rFonts w:hint="eastAsia" w:asciiTheme="minorEastAsia" w:hAnsiTheme="minorEastAsia" w:eastAsiaTheme="minorEastAsia" w:cstheme="minorEastAsia"/>
          <w:color w:val="auto"/>
          <w:kern w:val="0"/>
          <w:sz w:val="24"/>
          <w:szCs w:val="24"/>
          <w:highlight w:val="none"/>
          <w:shd w:val="clear" w:color="FFFFFF" w:fill="D9D9D9"/>
          <w:lang w:val="en-US" w:eastAsia="zh-CN" w:bidi="ar"/>
        </w:rPr>
        <w:t xml:space="preserve"> </w:t>
      </w:r>
      <w:r>
        <w:rPr>
          <w:rFonts w:hint="eastAsia" w:asciiTheme="minorEastAsia" w:hAnsiTheme="minorEastAsia" w:eastAsiaTheme="minorEastAsia" w:cstheme="minorEastAsia"/>
          <w:color w:val="auto"/>
          <w:kern w:val="0"/>
          <w:sz w:val="24"/>
          <w:szCs w:val="24"/>
          <w:highlight w:val="none"/>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日期：</w:t>
      </w:r>
      <w:r>
        <w:rPr>
          <w:rFonts w:hint="eastAsia" w:asciiTheme="minorEastAsia" w:hAnsiTheme="minorEastAsia" w:eastAsiaTheme="minorEastAsia" w:cstheme="minorEastAsia"/>
          <w:color w:val="auto"/>
          <w:kern w:val="0"/>
          <w:sz w:val="24"/>
          <w:szCs w:val="24"/>
          <w:highlight w:val="none"/>
          <w:u w:val="single"/>
          <w:lang w:val="en-US" w:eastAsia="zh-CN" w:bidi="ar"/>
        </w:rPr>
        <w:t xml:space="preserve">                                </w:t>
      </w:r>
      <w:r>
        <w:rPr>
          <w:rFonts w:hint="eastAsia" w:asciiTheme="minorEastAsia" w:hAnsiTheme="minorEastAsia" w:eastAsiaTheme="minorEastAsia" w:cstheme="minorEastAsia"/>
          <w:color w:val="auto"/>
          <w:kern w:val="0"/>
          <w:sz w:val="24"/>
          <w:szCs w:val="24"/>
          <w:highlight w:val="none"/>
          <w:lang w:val="en-US" w:eastAsia="zh-CN" w:bidi="ar"/>
        </w:rPr>
        <w:t xml:space="preserve">   </w:t>
      </w:r>
    </w:p>
    <w:p>
      <w:pPr>
        <w:pStyle w:val="9"/>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pPr>
        <w:pStyle w:val="45"/>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pPr>
        <w:pStyle w:val="9"/>
        <w:shd w:val="clear" w:color="auto" w:fill="FFFFFF"/>
        <w:jc w:val="both"/>
        <w:rPr>
          <w:rFonts w:hint="eastAsia"/>
          <w:color w:val="auto"/>
          <w:sz w:val="28"/>
          <w:szCs w:val="28"/>
          <w:highlight w:val="none"/>
          <w:lang w:val="en-US" w:eastAsia="zh-CN"/>
        </w:rPr>
        <w:sectPr>
          <w:footerReference r:id="rId9" w:type="default"/>
          <w:pgSz w:w="11906" w:h="16838"/>
          <w:pgMar w:top="1418" w:right="1418" w:bottom="1276" w:left="1418" w:header="680" w:footer="680" w:gutter="0"/>
          <w:pgNumType w:fmt="decimal"/>
          <w:cols w:space="720" w:num="1"/>
          <w:docGrid w:type="lines" w:linePitch="312" w:charSpace="0"/>
        </w:sectPr>
      </w:pPr>
      <w:bookmarkStart w:id="241" w:name="_Toc26186"/>
      <w:bookmarkStart w:id="242" w:name="_Toc22272"/>
    </w:p>
    <w:p>
      <w:pPr>
        <w:pStyle w:val="9"/>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241"/>
      <w:bookmarkEnd w:id="242"/>
      <w:r>
        <w:rPr>
          <w:rFonts w:hint="eastAsia"/>
          <w:color w:val="auto"/>
          <w:sz w:val="28"/>
          <w:szCs w:val="28"/>
          <w:highlight w:val="none"/>
          <w:lang w:val="en-US" w:eastAsia="zh-CN"/>
        </w:rPr>
        <w:t>资料</w:t>
      </w:r>
    </w:p>
    <w:p>
      <w:pPr>
        <w:numPr>
          <w:ilvl w:val="0"/>
          <w:numId w:val="0"/>
        </w:numPr>
        <w:ind w:left="420" w:leftChars="0"/>
        <w:rPr>
          <w:rFonts w:hint="eastAsia"/>
          <w:color w:val="auto"/>
          <w:highlight w:val="none"/>
          <w:lang w:val="en-US" w:eastAsia="zh-CN"/>
        </w:rPr>
      </w:pPr>
    </w:p>
    <w:p>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pPr>
        <w:widowControl/>
        <w:jc w:val="left"/>
        <w:rPr>
          <w:rFonts w:ascii="宋体" w:hAnsi="宋体"/>
          <w:color w:val="auto"/>
          <w:szCs w:val="21"/>
          <w:highlight w:val="none"/>
        </w:rPr>
      </w:pPr>
      <w:r>
        <w:rPr>
          <w:rFonts w:ascii="宋体" w:hAnsi="宋体"/>
          <w:color w:val="auto"/>
          <w:szCs w:val="21"/>
          <w:highlight w:val="none"/>
        </w:rPr>
        <w:br w:type="page"/>
      </w:r>
    </w:p>
    <w:p>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pPr>
        <w:spacing w:line="360" w:lineRule="auto"/>
        <w:rPr>
          <w:rFonts w:asciiTheme="minorEastAsia" w:hAnsiTheme="minorEastAsia" w:eastAsiaTheme="minorEastAsia"/>
          <w:color w:val="auto"/>
          <w:sz w:val="24"/>
          <w:highlight w:val="none"/>
        </w:rPr>
      </w:pPr>
    </w:p>
    <w:p>
      <w:pPr>
        <w:spacing w:line="360" w:lineRule="auto"/>
        <w:ind w:firstLine="435"/>
        <w:rPr>
          <w:rFonts w:asciiTheme="minorEastAsia" w:hAnsiTheme="minorEastAsia" w:eastAsiaTheme="minorEastAsia"/>
          <w:color w:val="auto"/>
          <w:sz w:val="24"/>
          <w:highlight w:val="none"/>
        </w:rPr>
      </w:pPr>
    </w:p>
    <w:p>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pPr>
        <w:spacing w:line="360" w:lineRule="auto"/>
        <w:ind w:firstLine="435"/>
        <w:rPr>
          <w:rFonts w:hAnsi="宋体"/>
          <w:color w:val="auto"/>
          <w:sz w:val="24"/>
          <w:szCs w:val="28"/>
          <w:highlight w:val="none"/>
          <w:lang w:val="zh-CN"/>
        </w:rPr>
      </w:pPr>
    </w:p>
    <w:p>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pPr>
        <w:spacing w:line="360" w:lineRule="auto"/>
        <w:rPr>
          <w:rFonts w:ascii="宋体" w:hAnsi="宋体"/>
          <w:color w:val="auto"/>
          <w:sz w:val="24"/>
          <w:szCs w:val="28"/>
          <w:highlight w:val="none"/>
        </w:rPr>
      </w:pPr>
    </w:p>
    <w:p>
      <w:pPr>
        <w:spacing w:line="360" w:lineRule="auto"/>
        <w:ind w:firstLine="435"/>
        <w:rPr>
          <w:rFonts w:ascii="宋体" w:hAnsi="宋体"/>
          <w:bCs/>
          <w:color w:val="auto"/>
          <w:sz w:val="24"/>
          <w:szCs w:val="28"/>
          <w:highlight w:val="none"/>
          <w:u w:val="single"/>
        </w:rPr>
      </w:pPr>
      <w:r>
        <w:rPr>
          <w:rFonts w:hint="eastAsia" w:ascii="宋体" w:hAnsi="宋体"/>
          <w:bCs/>
          <w:color w:val="auto"/>
          <w:sz w:val="24"/>
          <w:szCs w:val="28"/>
          <w:highlight w:val="none"/>
          <w:lang w:val="en-US" w:eastAsia="zh-CN"/>
        </w:rPr>
        <w:t>供应商签章</w:t>
      </w:r>
      <w:r>
        <w:rPr>
          <w:rFonts w:hint="eastAsia" w:ascii="宋体" w:hAnsi="宋体"/>
          <w:bCs/>
          <w:color w:val="auto"/>
          <w:sz w:val="24"/>
          <w:szCs w:val="28"/>
          <w:highlight w:val="none"/>
        </w:rPr>
        <w:t>：</w:t>
      </w:r>
      <w:r>
        <w:rPr>
          <w:rFonts w:hint="eastAsia" w:ascii="宋体" w:hAnsi="宋体"/>
          <w:bCs/>
          <w:color w:val="auto"/>
          <w:sz w:val="24"/>
          <w:szCs w:val="28"/>
          <w:highlight w:val="none"/>
          <w:u w:val="single"/>
        </w:rPr>
        <w:t xml:space="preserve">           </w:t>
      </w:r>
      <w:r>
        <w:rPr>
          <w:rFonts w:hint="eastAsia" w:ascii="宋体" w:hAnsi="宋体"/>
          <w:bCs/>
          <w:color w:val="auto"/>
          <w:sz w:val="24"/>
          <w:szCs w:val="28"/>
          <w:highlight w:val="none"/>
          <w:u w:val="single"/>
          <w:lang w:val="en-US" w:eastAsia="zh-CN"/>
        </w:rPr>
        <w:t xml:space="preserve">   </w:t>
      </w:r>
      <w:r>
        <w:rPr>
          <w:rFonts w:hint="eastAsia" w:ascii="宋体" w:hAnsi="宋体"/>
          <w:bCs/>
          <w:color w:val="auto"/>
          <w:sz w:val="24"/>
          <w:szCs w:val="28"/>
          <w:highlight w:val="none"/>
          <w:u w:val="single"/>
        </w:rPr>
        <w:t xml:space="preserve">         </w:t>
      </w:r>
    </w:p>
    <w:p>
      <w:pPr>
        <w:spacing w:line="360" w:lineRule="auto"/>
        <w:ind w:firstLine="435"/>
        <w:rPr>
          <w:rFonts w:ascii="宋体" w:hAnsi="宋体"/>
          <w:color w:val="auto"/>
          <w:sz w:val="24"/>
          <w:szCs w:val="28"/>
          <w:highlight w:val="none"/>
        </w:rPr>
      </w:pPr>
      <w:r>
        <w:rPr>
          <w:rFonts w:hint="eastAsia" w:ascii="宋体" w:hAnsi="宋体"/>
          <w:color w:val="auto"/>
          <w:sz w:val="24"/>
          <w:szCs w:val="28"/>
          <w:highlight w:val="none"/>
        </w:rPr>
        <w:t>日          期：</w:t>
      </w:r>
      <w:r>
        <w:rPr>
          <w:rFonts w:hint="eastAsia" w:ascii="宋体" w:hAnsi="宋体"/>
          <w:b/>
          <w:bCs/>
          <w:color w:val="auto"/>
          <w:sz w:val="24"/>
          <w:szCs w:val="28"/>
          <w:highlight w:val="none"/>
          <w:u w:val="single"/>
        </w:rPr>
        <w:t xml:space="preserve">                    </w:t>
      </w:r>
    </w:p>
    <w:p>
      <w:pPr>
        <w:spacing w:line="360" w:lineRule="auto"/>
        <w:ind w:firstLine="435"/>
        <w:rPr>
          <w:rFonts w:asciiTheme="minorEastAsia" w:hAnsiTheme="minorEastAsia" w:eastAsiaTheme="minorEastAsia"/>
          <w:color w:val="auto"/>
          <w:sz w:val="24"/>
          <w:highlight w:val="none"/>
        </w:rPr>
      </w:pPr>
    </w:p>
    <w:p>
      <w:pPr>
        <w:rPr>
          <w:rFonts w:asciiTheme="minorEastAsia" w:hAnsiTheme="minorEastAsia" w:eastAsiaTheme="minorEastAsia"/>
          <w:color w:val="auto"/>
          <w:sz w:val="24"/>
          <w:highlight w:val="none"/>
        </w:rPr>
      </w:pPr>
    </w:p>
    <w:p>
      <w:pPr>
        <w:pStyle w:val="9"/>
        <w:rPr>
          <w:rFonts w:asciiTheme="minorEastAsia" w:hAnsiTheme="minorEastAsia" w:eastAsiaTheme="minorEastAsia"/>
          <w:color w:val="auto"/>
          <w:sz w:val="24"/>
          <w:highlight w:val="none"/>
        </w:rPr>
      </w:pPr>
    </w:p>
    <w:p>
      <w:pPr>
        <w:rPr>
          <w:color w:val="auto"/>
          <w:highlight w:val="none"/>
        </w:rPr>
      </w:pPr>
    </w:p>
    <w:p>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pPr>
        <w:pStyle w:val="3"/>
        <w:numPr>
          <w:ilvl w:val="0"/>
          <w:numId w:val="0"/>
        </w:numPr>
        <w:tabs>
          <w:tab w:val="clear" w:pos="1440"/>
          <w:tab w:val="clear" w:pos="5670"/>
        </w:tabs>
        <w:ind w:firstLine="1687" w:firstLineChars="600"/>
        <w:jc w:val="left"/>
        <w:rPr>
          <w:color w:val="auto"/>
          <w:highlight w:val="none"/>
        </w:rPr>
      </w:pPr>
      <w:bookmarkStart w:id="243" w:name="_Toc32741"/>
      <w:bookmarkStart w:id="244" w:name="_Toc8573"/>
      <w:bookmarkStart w:id="245" w:name="_Toc2700"/>
      <w:bookmarkStart w:id="246" w:name="_Toc12703"/>
      <w:r>
        <w:rPr>
          <w:rFonts w:hint="eastAsia"/>
          <w:color w:val="auto"/>
          <w:highlight w:val="none"/>
          <w:lang w:val="en-US" w:eastAsia="zh-CN"/>
        </w:rPr>
        <w:t xml:space="preserve">第七章  </w:t>
      </w:r>
      <w:r>
        <w:rPr>
          <w:rFonts w:hint="eastAsia"/>
          <w:color w:val="auto"/>
          <w:highlight w:val="none"/>
        </w:rPr>
        <w:t>政府采购供应商质疑函范本</w:t>
      </w:r>
      <w:bookmarkEnd w:id="243"/>
      <w:bookmarkEnd w:id="244"/>
      <w:bookmarkEnd w:id="245"/>
      <w:bookmarkEnd w:id="246"/>
    </w:p>
    <w:p>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pPr>
        <w:wordWrap w:val="0"/>
        <w:spacing w:line="360" w:lineRule="auto"/>
        <w:ind w:right="480" w:firstLine="420" w:firstLineChars="200"/>
        <w:rPr>
          <w:rFonts w:ascii="宋体" w:hAnsi="宋体"/>
          <w:color w:val="auto"/>
          <w:szCs w:val="21"/>
          <w:highlight w:val="none"/>
        </w:rPr>
      </w:pPr>
    </w:p>
    <w:p>
      <w:pPr>
        <w:spacing w:line="360" w:lineRule="auto"/>
        <w:jc w:val="center"/>
        <w:rPr>
          <w:rFonts w:ascii="仿宋" w:hAnsi="仿宋" w:eastAsia="仿宋"/>
          <w:b/>
          <w:color w:val="auto"/>
          <w:spacing w:val="20"/>
          <w:sz w:val="36"/>
          <w:szCs w:val="36"/>
          <w:highlight w:val="none"/>
          <w:u w:val="single"/>
        </w:rPr>
      </w:pPr>
    </w:p>
    <w:p>
      <w:pPr>
        <w:ind w:right="480"/>
        <w:jc w:val="right"/>
        <w:rPr>
          <w:rFonts w:ascii="仿宋" w:hAnsi="仿宋" w:eastAsia="仿宋" w:cs="仿宋"/>
          <w:b/>
          <w:bCs/>
          <w:color w:val="auto"/>
          <w:sz w:val="24"/>
          <w:highlight w:val="none"/>
        </w:rPr>
      </w:pPr>
    </w:p>
    <w:p>
      <w:pPr>
        <w:rPr>
          <w:color w:val="auto"/>
          <w:highlight w:val="none"/>
        </w:rPr>
      </w:pPr>
    </w:p>
    <w:p>
      <w:pPr>
        <w:spacing w:line="360" w:lineRule="auto"/>
        <w:ind w:firstLine="630" w:firstLineChars="300"/>
        <w:rPr>
          <w:rFonts w:ascii="宋体" w:hAnsi="宋体" w:cs="宋体"/>
          <w:color w:val="auto"/>
          <w:szCs w:val="21"/>
          <w:highlight w:val="none"/>
        </w:rPr>
      </w:pPr>
    </w:p>
    <w:sectPr>
      <w:headerReference r:id="rId10" w:type="default"/>
      <w:footerReference r:id="rId11"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rPr>
        <w:rFonts w:hint="eastAsia" w:asciiTheme="majorEastAsia" w:hAnsiTheme="majorEastAsia" w:eastAsiaTheme="majorEastAsia" w:cstheme="majorEastAsia"/>
        <w:sz w:val="13"/>
        <w:szCs w:val="13"/>
      </w:rPr>
    </w:pPr>
    <w:r>
      <w:rPr>
        <w:rFonts w:hint="eastAsia" w:asciiTheme="majorEastAsia" w:hAnsiTheme="majorEastAsia" w:eastAsiaTheme="majorEastAsia" w:cstheme="majorEastAsia"/>
        <w:color w:val="auto"/>
        <w:sz w:val="21"/>
        <w:szCs w:val="21"/>
        <w:highlight w:val="none"/>
        <w:lang w:eastAsia="zh-CN"/>
      </w:rPr>
      <w:t>桐城师范高等专科学校因公出国（境）团组服务采购</w:t>
    </w:r>
    <w:r>
      <w:rPr>
        <w:rFonts w:hint="eastAsia" w:asciiTheme="majorEastAsia" w:hAnsiTheme="majorEastAsia" w:eastAsiaTheme="majorEastAsia" w:cstheme="majorEastAsia"/>
        <w:color w:val="auto"/>
        <w:sz w:val="21"/>
        <w:szCs w:val="21"/>
        <w:highlight w:val="none"/>
        <w:lang w:val="en-US" w:eastAsia="zh-CN"/>
      </w:rPr>
      <w:t>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6135DA"/>
    <w:multiLevelType w:val="singleLevel"/>
    <w:tmpl w:val="886135DA"/>
    <w:lvl w:ilvl="0" w:tentative="0">
      <w:start w:val="3"/>
      <w:numFmt w:val="chineseCounting"/>
      <w:suff w:val="nothing"/>
      <w:lvlText w:val="%1、"/>
      <w:lvlJc w:val="left"/>
      <w:rPr>
        <w:rFonts w:hint="eastAsia"/>
      </w:rPr>
    </w:lvl>
  </w:abstractNum>
  <w:abstractNum w:abstractNumId="1">
    <w:nsid w:val="B17C7A63"/>
    <w:multiLevelType w:val="singleLevel"/>
    <w:tmpl w:val="B17C7A63"/>
    <w:lvl w:ilvl="0" w:tentative="0">
      <w:start w:val="2"/>
      <w:numFmt w:val="chineseCounting"/>
      <w:suff w:val="nothing"/>
      <w:lvlText w:val="%1、"/>
      <w:lvlJc w:val="left"/>
      <w:rPr>
        <w:rFonts w:hint="eastAsia"/>
      </w:rPr>
    </w:lvl>
  </w:abstractNum>
  <w:abstractNum w:abstractNumId="2">
    <w:nsid w:val="C6D2B839"/>
    <w:multiLevelType w:val="singleLevel"/>
    <w:tmpl w:val="C6D2B839"/>
    <w:lvl w:ilvl="0" w:tentative="0">
      <w:start w:val="7"/>
      <w:numFmt w:val="chineseCounting"/>
      <w:suff w:val="nothing"/>
      <w:lvlText w:val="%1、"/>
      <w:lvlJc w:val="left"/>
      <w:rPr>
        <w:rFonts w:hint="eastAsia"/>
      </w:rPr>
    </w:lvl>
  </w:abstractNum>
  <w:abstractNum w:abstractNumId="3">
    <w:nsid w:val="CFFA2695"/>
    <w:multiLevelType w:val="singleLevel"/>
    <w:tmpl w:val="CFFA2695"/>
    <w:lvl w:ilvl="0" w:tentative="0">
      <w:start w:val="1"/>
      <w:numFmt w:val="decimal"/>
      <w:suff w:val="nothing"/>
      <w:lvlText w:val="%1、"/>
      <w:lvlJc w:val="left"/>
    </w:lvl>
  </w:abstractNum>
  <w:abstractNum w:abstractNumId="4">
    <w:nsid w:val="00000001"/>
    <w:multiLevelType w:val="multilevel"/>
    <w:tmpl w:val="00000001"/>
    <w:lvl w:ilvl="0" w:tentative="0">
      <w:start w:val="1"/>
      <w:numFmt w:val="bullet"/>
      <w:pStyle w:val="330"/>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02"/>
    <w:multiLevelType w:val="singleLevel"/>
    <w:tmpl w:val="00000002"/>
    <w:lvl w:ilvl="0" w:tentative="0">
      <w:start w:val="1"/>
      <w:numFmt w:val="bullet"/>
      <w:pStyle w:val="358"/>
      <w:lvlText w:val=""/>
      <w:lvlJc w:val="left"/>
      <w:pPr>
        <w:tabs>
          <w:tab w:val="left" w:pos="360"/>
        </w:tabs>
        <w:ind w:left="360" w:hanging="360"/>
      </w:pPr>
      <w:rPr>
        <w:rFonts w:hint="default" w:ascii="Symbol" w:hAnsi="Symbol"/>
      </w:rPr>
    </w:lvl>
  </w:abstractNum>
  <w:abstractNum w:abstractNumId="6">
    <w:nsid w:val="00000011"/>
    <w:multiLevelType w:val="multilevel"/>
    <w:tmpl w:val="00000011"/>
    <w:lvl w:ilvl="0" w:tentative="0">
      <w:start w:val="1"/>
      <w:numFmt w:val="decimal"/>
      <w:pStyle w:val="345"/>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3"/>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7">
    <w:nsid w:val="00000018"/>
    <w:multiLevelType w:val="singleLevel"/>
    <w:tmpl w:val="00000018"/>
    <w:lvl w:ilvl="0" w:tentative="0">
      <w:start w:val="4"/>
      <w:numFmt w:val="chineseCounting"/>
      <w:suff w:val="nothing"/>
      <w:lvlText w:val="%1、"/>
      <w:lvlJc w:val="left"/>
      <w:rPr>
        <w:rFonts w:cs="Times New Roman"/>
      </w:rPr>
    </w:lvl>
  </w:abstractNum>
  <w:abstractNum w:abstractNumId="8">
    <w:nsid w:val="24366283"/>
    <w:multiLevelType w:val="multilevel"/>
    <w:tmpl w:val="24366283"/>
    <w:lvl w:ilvl="0" w:tentative="0">
      <w:start w:val="1"/>
      <w:numFmt w:val="decimal"/>
      <w:pStyle w:val="350"/>
      <w:lvlText w:val="%1"/>
      <w:lvlJc w:val="left"/>
      <w:pPr>
        <w:tabs>
          <w:tab w:val="left" w:pos="567"/>
        </w:tabs>
        <w:ind w:left="567" w:hanging="567"/>
      </w:pPr>
      <w:rPr>
        <w:rFonts w:hint="eastAsia" w:cs="Times New Roman"/>
      </w:rPr>
    </w:lvl>
    <w:lvl w:ilvl="1" w:tentative="0">
      <w:start w:val="1"/>
      <w:numFmt w:val="decimal"/>
      <w:pStyle w:val="347"/>
      <w:lvlText w:val="%1.%2"/>
      <w:lvlJc w:val="left"/>
      <w:pPr>
        <w:tabs>
          <w:tab w:val="left" w:pos="1004"/>
        </w:tabs>
        <w:ind w:left="567" w:hanging="283"/>
      </w:pPr>
      <w:rPr>
        <w:rFonts w:hint="eastAsia" w:cs="Times New Roman"/>
      </w:rPr>
    </w:lvl>
    <w:lvl w:ilvl="2" w:tentative="0">
      <w:start w:val="1"/>
      <w:numFmt w:val="decimal"/>
      <w:pStyle w:val="346"/>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9">
    <w:nsid w:val="40D1395F"/>
    <w:multiLevelType w:val="singleLevel"/>
    <w:tmpl w:val="40D1395F"/>
    <w:lvl w:ilvl="0" w:tentative="0">
      <w:start w:val="2"/>
      <w:numFmt w:val="decimal"/>
      <w:suff w:val="nothing"/>
      <w:lvlText w:val="%1、"/>
      <w:lvlJc w:val="left"/>
    </w:lvl>
  </w:abstractNum>
  <w:abstractNum w:abstractNumId="10">
    <w:nsid w:val="7AAB2737"/>
    <w:multiLevelType w:val="singleLevel"/>
    <w:tmpl w:val="7AAB2737"/>
    <w:lvl w:ilvl="0" w:tentative="0">
      <w:start w:val="2"/>
      <w:numFmt w:val="chineseCounting"/>
      <w:suff w:val="nothing"/>
      <w:lvlText w:val="%1、"/>
      <w:lvlJc w:val="left"/>
      <w:rPr>
        <w:rFonts w:hint="eastAsia"/>
      </w:rPr>
    </w:lvl>
  </w:abstractNum>
  <w:abstractNum w:abstractNumId="11">
    <w:nsid w:val="7F8EED0D"/>
    <w:multiLevelType w:val="singleLevel"/>
    <w:tmpl w:val="7F8EED0D"/>
    <w:lvl w:ilvl="0" w:tentative="0">
      <w:start w:val="37"/>
      <w:numFmt w:val="decimal"/>
      <w:suff w:val="nothing"/>
      <w:lvlText w:val="%1、"/>
      <w:lvlJc w:val="left"/>
    </w:lvl>
  </w:abstractNum>
  <w:num w:numId="1">
    <w:abstractNumId w:val="4"/>
  </w:num>
  <w:num w:numId="2">
    <w:abstractNumId w:val="6"/>
  </w:num>
  <w:num w:numId="3">
    <w:abstractNumId w:val="8"/>
  </w:num>
  <w:num w:numId="4">
    <w:abstractNumId w:val="5"/>
  </w:num>
  <w:num w:numId="5">
    <w:abstractNumId w:val="2"/>
  </w:num>
  <w:num w:numId="6">
    <w:abstractNumId w:val="11"/>
  </w:num>
  <w:num w:numId="7">
    <w:abstractNumId w:val="1"/>
  </w:num>
  <w:num w:numId="8">
    <w:abstractNumId w:val="0"/>
  </w:num>
  <w:num w:numId="9">
    <w:abstractNumId w:val="10"/>
  </w:num>
  <w:num w:numId="10">
    <w:abstractNumId w:val="9"/>
  </w:num>
  <w:num w:numId="11">
    <w:abstractNumId w:val="3"/>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22CB7"/>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FD5EB9"/>
    <w:rsid w:val="093D0ADF"/>
    <w:rsid w:val="09BB195E"/>
    <w:rsid w:val="0A9364AD"/>
    <w:rsid w:val="0AD112F9"/>
    <w:rsid w:val="0B021280"/>
    <w:rsid w:val="0B104356"/>
    <w:rsid w:val="0C2C7281"/>
    <w:rsid w:val="0CAA6A56"/>
    <w:rsid w:val="0CCD2CD1"/>
    <w:rsid w:val="0D844B1B"/>
    <w:rsid w:val="0E8F3D69"/>
    <w:rsid w:val="10620D5B"/>
    <w:rsid w:val="1142587A"/>
    <w:rsid w:val="11F05653"/>
    <w:rsid w:val="128D521B"/>
    <w:rsid w:val="12CE11AA"/>
    <w:rsid w:val="13B31514"/>
    <w:rsid w:val="14054F49"/>
    <w:rsid w:val="149208C7"/>
    <w:rsid w:val="14D20DA0"/>
    <w:rsid w:val="14DE58BA"/>
    <w:rsid w:val="15211C4B"/>
    <w:rsid w:val="153656F6"/>
    <w:rsid w:val="156B1418"/>
    <w:rsid w:val="15CB1E3B"/>
    <w:rsid w:val="15E24861"/>
    <w:rsid w:val="17586E1A"/>
    <w:rsid w:val="17D91376"/>
    <w:rsid w:val="181F6915"/>
    <w:rsid w:val="1858180A"/>
    <w:rsid w:val="18E30141"/>
    <w:rsid w:val="18F82798"/>
    <w:rsid w:val="19591546"/>
    <w:rsid w:val="19A81450"/>
    <w:rsid w:val="19C4349D"/>
    <w:rsid w:val="1A1E49AB"/>
    <w:rsid w:val="1ABA4CF6"/>
    <w:rsid w:val="1AE14343"/>
    <w:rsid w:val="1B063CCA"/>
    <w:rsid w:val="1B4967D5"/>
    <w:rsid w:val="1B522ECD"/>
    <w:rsid w:val="1BC80A07"/>
    <w:rsid w:val="1BCB0C12"/>
    <w:rsid w:val="1C073948"/>
    <w:rsid w:val="1C764FFA"/>
    <w:rsid w:val="1CB17D58"/>
    <w:rsid w:val="1D3A56BE"/>
    <w:rsid w:val="1D7B6F93"/>
    <w:rsid w:val="1F3F01CE"/>
    <w:rsid w:val="1F6D244B"/>
    <w:rsid w:val="1F7D6141"/>
    <w:rsid w:val="1F971487"/>
    <w:rsid w:val="1FDE63B9"/>
    <w:rsid w:val="1FFBA9AC"/>
    <w:rsid w:val="20AE3E62"/>
    <w:rsid w:val="20CF0495"/>
    <w:rsid w:val="20DD736E"/>
    <w:rsid w:val="20FE7045"/>
    <w:rsid w:val="21C81D0C"/>
    <w:rsid w:val="21D84004"/>
    <w:rsid w:val="228F15A2"/>
    <w:rsid w:val="22E72129"/>
    <w:rsid w:val="23CF3606"/>
    <w:rsid w:val="244A286C"/>
    <w:rsid w:val="25545725"/>
    <w:rsid w:val="25873673"/>
    <w:rsid w:val="2605469A"/>
    <w:rsid w:val="26233A75"/>
    <w:rsid w:val="26404627"/>
    <w:rsid w:val="268A16B8"/>
    <w:rsid w:val="279F35CF"/>
    <w:rsid w:val="27AE55C0"/>
    <w:rsid w:val="2866348C"/>
    <w:rsid w:val="29A22F02"/>
    <w:rsid w:val="2A6B6FC6"/>
    <w:rsid w:val="2B4F7A13"/>
    <w:rsid w:val="2C1B525E"/>
    <w:rsid w:val="2C5379A3"/>
    <w:rsid w:val="2D4F1E09"/>
    <w:rsid w:val="2DC9774E"/>
    <w:rsid w:val="2DF751F3"/>
    <w:rsid w:val="2E891740"/>
    <w:rsid w:val="2ED55B28"/>
    <w:rsid w:val="2ED75A9F"/>
    <w:rsid w:val="2EE34460"/>
    <w:rsid w:val="2F343AF9"/>
    <w:rsid w:val="2F5842D0"/>
    <w:rsid w:val="2F9D1981"/>
    <w:rsid w:val="2FC578BE"/>
    <w:rsid w:val="2FFFF80D"/>
    <w:rsid w:val="306A2547"/>
    <w:rsid w:val="30A959D5"/>
    <w:rsid w:val="31172428"/>
    <w:rsid w:val="314B586D"/>
    <w:rsid w:val="316A07AA"/>
    <w:rsid w:val="31CE0296"/>
    <w:rsid w:val="31DA771B"/>
    <w:rsid w:val="32034DFD"/>
    <w:rsid w:val="331C5E9E"/>
    <w:rsid w:val="334119DE"/>
    <w:rsid w:val="339F5829"/>
    <w:rsid w:val="33C61EE3"/>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40257B"/>
    <w:rsid w:val="3B934DA1"/>
    <w:rsid w:val="3BFF41E7"/>
    <w:rsid w:val="3C3070FF"/>
    <w:rsid w:val="3C337BEC"/>
    <w:rsid w:val="3C4469CB"/>
    <w:rsid w:val="3CA04F1F"/>
    <w:rsid w:val="3CAB2861"/>
    <w:rsid w:val="3DEFE6D2"/>
    <w:rsid w:val="3E556DD3"/>
    <w:rsid w:val="3EFF5BC5"/>
    <w:rsid w:val="3F290DBA"/>
    <w:rsid w:val="3F995A59"/>
    <w:rsid w:val="3F9A4F5B"/>
    <w:rsid w:val="3FD839F2"/>
    <w:rsid w:val="40B51316"/>
    <w:rsid w:val="41611C1B"/>
    <w:rsid w:val="4165693D"/>
    <w:rsid w:val="41EA0D9C"/>
    <w:rsid w:val="42291FBB"/>
    <w:rsid w:val="423050F8"/>
    <w:rsid w:val="424500E8"/>
    <w:rsid w:val="42813BA5"/>
    <w:rsid w:val="428E6874"/>
    <w:rsid w:val="430C6C95"/>
    <w:rsid w:val="447A5A18"/>
    <w:rsid w:val="45F81F09"/>
    <w:rsid w:val="4622270E"/>
    <w:rsid w:val="465D3170"/>
    <w:rsid w:val="468E063F"/>
    <w:rsid w:val="47D324F0"/>
    <w:rsid w:val="48111527"/>
    <w:rsid w:val="482173AE"/>
    <w:rsid w:val="49D40A5E"/>
    <w:rsid w:val="4B367F93"/>
    <w:rsid w:val="4C356EDA"/>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12B026F"/>
    <w:rsid w:val="51414393"/>
    <w:rsid w:val="515D0643"/>
    <w:rsid w:val="518266FB"/>
    <w:rsid w:val="52224DE6"/>
    <w:rsid w:val="52D4387D"/>
    <w:rsid w:val="52D618B0"/>
    <w:rsid w:val="52DC0708"/>
    <w:rsid w:val="533B1B4E"/>
    <w:rsid w:val="536649CC"/>
    <w:rsid w:val="536E08E0"/>
    <w:rsid w:val="53A611ED"/>
    <w:rsid w:val="53D77AC9"/>
    <w:rsid w:val="54295E4B"/>
    <w:rsid w:val="542A026B"/>
    <w:rsid w:val="55452810"/>
    <w:rsid w:val="55DB13C7"/>
    <w:rsid w:val="5664038F"/>
    <w:rsid w:val="567A0BDF"/>
    <w:rsid w:val="56C01454"/>
    <w:rsid w:val="56F12952"/>
    <w:rsid w:val="571400B0"/>
    <w:rsid w:val="5726583A"/>
    <w:rsid w:val="5746243C"/>
    <w:rsid w:val="576A2A02"/>
    <w:rsid w:val="57793128"/>
    <w:rsid w:val="579F706F"/>
    <w:rsid w:val="57B7EAC0"/>
    <w:rsid w:val="57D60097"/>
    <w:rsid w:val="582555CB"/>
    <w:rsid w:val="58496ABB"/>
    <w:rsid w:val="58AE5938"/>
    <w:rsid w:val="58DA1EB2"/>
    <w:rsid w:val="58FF37B8"/>
    <w:rsid w:val="59177DD3"/>
    <w:rsid w:val="59430297"/>
    <w:rsid w:val="5993203C"/>
    <w:rsid w:val="5A317655"/>
    <w:rsid w:val="5A464619"/>
    <w:rsid w:val="5AEDD0DE"/>
    <w:rsid w:val="5B0F23A1"/>
    <w:rsid w:val="5B127639"/>
    <w:rsid w:val="5BAD3056"/>
    <w:rsid w:val="5C6B6A57"/>
    <w:rsid w:val="5C923D75"/>
    <w:rsid w:val="5CE22611"/>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E11B13"/>
    <w:rsid w:val="622C4A1E"/>
    <w:rsid w:val="623C6124"/>
    <w:rsid w:val="626544F2"/>
    <w:rsid w:val="62AA79FF"/>
    <w:rsid w:val="62CB1227"/>
    <w:rsid w:val="62D1007E"/>
    <w:rsid w:val="636C365E"/>
    <w:rsid w:val="63C079A0"/>
    <w:rsid w:val="63E857E5"/>
    <w:rsid w:val="640775BE"/>
    <w:rsid w:val="651A633D"/>
    <w:rsid w:val="65EE0CA2"/>
    <w:rsid w:val="65FE0EE5"/>
    <w:rsid w:val="661B03F4"/>
    <w:rsid w:val="66356423"/>
    <w:rsid w:val="663D12E2"/>
    <w:rsid w:val="665977DE"/>
    <w:rsid w:val="67E71B6D"/>
    <w:rsid w:val="68BF2482"/>
    <w:rsid w:val="68DE4FFE"/>
    <w:rsid w:val="69074555"/>
    <w:rsid w:val="691602F4"/>
    <w:rsid w:val="697B3115"/>
    <w:rsid w:val="69A1759A"/>
    <w:rsid w:val="69A22CDE"/>
    <w:rsid w:val="69BD2E65"/>
    <w:rsid w:val="69DF1BE2"/>
    <w:rsid w:val="6A2A5603"/>
    <w:rsid w:val="6ACF108E"/>
    <w:rsid w:val="6AE74152"/>
    <w:rsid w:val="6AF99182"/>
    <w:rsid w:val="6B1E6C35"/>
    <w:rsid w:val="6B250CC2"/>
    <w:rsid w:val="6C3C3D4C"/>
    <w:rsid w:val="6C686B68"/>
    <w:rsid w:val="6C8934D3"/>
    <w:rsid w:val="6D2B1474"/>
    <w:rsid w:val="6E83783D"/>
    <w:rsid w:val="6EB00CB4"/>
    <w:rsid w:val="6EBC0723"/>
    <w:rsid w:val="6ECB392F"/>
    <w:rsid w:val="6F080662"/>
    <w:rsid w:val="6F3D92A8"/>
    <w:rsid w:val="6F4F630E"/>
    <w:rsid w:val="6FBB10C2"/>
    <w:rsid w:val="6FBFCDC5"/>
    <w:rsid w:val="6FDB730A"/>
    <w:rsid w:val="700A4B8C"/>
    <w:rsid w:val="7040034C"/>
    <w:rsid w:val="707E72FF"/>
    <w:rsid w:val="71D2307F"/>
    <w:rsid w:val="71DF1132"/>
    <w:rsid w:val="72097BAE"/>
    <w:rsid w:val="720A0D8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7FAFD9"/>
    <w:rsid w:val="77802E20"/>
    <w:rsid w:val="77CA0753"/>
    <w:rsid w:val="77DF183E"/>
    <w:rsid w:val="77EB2969"/>
    <w:rsid w:val="780659D7"/>
    <w:rsid w:val="783343AA"/>
    <w:rsid w:val="787D05B7"/>
    <w:rsid w:val="78A3591C"/>
    <w:rsid w:val="78B95140"/>
    <w:rsid w:val="791668D4"/>
    <w:rsid w:val="795C61F7"/>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2A660C"/>
    <w:rsid w:val="7D731D61"/>
    <w:rsid w:val="7D965A4F"/>
    <w:rsid w:val="7DCB394B"/>
    <w:rsid w:val="7DFA1A94"/>
    <w:rsid w:val="7E134D2A"/>
    <w:rsid w:val="7E7D6D1F"/>
    <w:rsid w:val="7E7E4CE2"/>
    <w:rsid w:val="7EB44360"/>
    <w:rsid w:val="7EBBE315"/>
    <w:rsid w:val="7EFFD8A6"/>
    <w:rsid w:val="7F0B7D77"/>
    <w:rsid w:val="7F10459E"/>
    <w:rsid w:val="7F2A644F"/>
    <w:rsid w:val="7F7729EC"/>
    <w:rsid w:val="7F7EE16C"/>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92"/>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4">
    <w:name w:val="heading 2"/>
    <w:basedOn w:val="1"/>
    <w:next w:val="5"/>
    <w:link w:val="161"/>
    <w:autoRedefine/>
    <w:qFormat/>
    <w:uiPriority w:val="0"/>
    <w:pPr>
      <w:keepNext/>
      <w:keepLines/>
      <w:spacing w:before="120" w:after="120" w:line="360" w:lineRule="exact"/>
      <w:jc w:val="center"/>
      <w:outlineLvl w:val="1"/>
    </w:pPr>
    <w:rPr>
      <w:rFonts w:ascii="宋体" w:hAnsi="宋体"/>
      <w:b/>
      <w:sz w:val="24"/>
      <w:szCs w:val="24"/>
    </w:rPr>
  </w:style>
  <w:style w:type="paragraph" w:styleId="9">
    <w:name w:val="heading 3"/>
    <w:basedOn w:val="1"/>
    <w:next w:val="1"/>
    <w:link w:val="205"/>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10">
    <w:name w:val="heading 4"/>
    <w:basedOn w:val="1"/>
    <w:next w:val="5"/>
    <w:link w:val="90"/>
    <w:qFormat/>
    <w:uiPriority w:val="0"/>
    <w:pPr>
      <w:keepNext/>
      <w:keepLines/>
      <w:spacing w:before="120" w:after="120"/>
      <w:outlineLvl w:val="3"/>
    </w:pPr>
    <w:rPr>
      <w:rFonts w:ascii="Arial" w:hAnsi="Arial" w:eastAsia="黑体"/>
      <w:b/>
      <w:sz w:val="20"/>
    </w:rPr>
  </w:style>
  <w:style w:type="paragraph" w:styleId="11">
    <w:name w:val="heading 5"/>
    <w:basedOn w:val="1"/>
    <w:next w:val="5"/>
    <w:link w:val="80"/>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2">
    <w:name w:val="heading 6"/>
    <w:basedOn w:val="1"/>
    <w:next w:val="1"/>
    <w:link w:val="124"/>
    <w:autoRedefine/>
    <w:qFormat/>
    <w:uiPriority w:val="0"/>
    <w:pPr>
      <w:keepNext/>
      <w:keepLines/>
      <w:spacing w:before="240" w:after="64" w:line="319" w:lineRule="auto"/>
      <w:outlineLvl w:val="5"/>
    </w:pPr>
    <w:rPr>
      <w:rFonts w:ascii="Arial" w:hAnsi="Arial" w:eastAsia="黑体"/>
      <w:b/>
      <w:bCs/>
      <w:sz w:val="24"/>
      <w:szCs w:val="24"/>
    </w:rPr>
  </w:style>
  <w:style w:type="paragraph" w:styleId="13">
    <w:name w:val="heading 7"/>
    <w:basedOn w:val="1"/>
    <w:next w:val="1"/>
    <w:link w:val="139"/>
    <w:autoRedefine/>
    <w:qFormat/>
    <w:uiPriority w:val="0"/>
    <w:pPr>
      <w:keepNext/>
      <w:keepLines/>
      <w:spacing w:before="240" w:after="64" w:line="319" w:lineRule="auto"/>
      <w:outlineLvl w:val="6"/>
    </w:pPr>
    <w:rPr>
      <w:b/>
      <w:bCs/>
      <w:sz w:val="24"/>
      <w:szCs w:val="24"/>
    </w:rPr>
  </w:style>
  <w:style w:type="paragraph" w:styleId="14">
    <w:name w:val="heading 8"/>
    <w:basedOn w:val="1"/>
    <w:next w:val="1"/>
    <w:link w:val="153"/>
    <w:autoRedefine/>
    <w:qFormat/>
    <w:uiPriority w:val="0"/>
    <w:pPr>
      <w:keepNext/>
      <w:keepLines/>
      <w:spacing w:before="240" w:after="64" w:line="319" w:lineRule="auto"/>
      <w:outlineLvl w:val="7"/>
    </w:pPr>
    <w:rPr>
      <w:rFonts w:ascii="Arial" w:hAnsi="Arial" w:eastAsia="黑体"/>
      <w:sz w:val="24"/>
      <w:szCs w:val="24"/>
    </w:rPr>
  </w:style>
  <w:style w:type="paragraph" w:styleId="15">
    <w:name w:val="heading 9"/>
    <w:basedOn w:val="1"/>
    <w:next w:val="1"/>
    <w:link w:val="159"/>
    <w:autoRedefine/>
    <w:qFormat/>
    <w:uiPriority w:val="0"/>
    <w:pPr>
      <w:keepNext/>
      <w:keepLines/>
      <w:spacing w:before="240" w:after="64" w:line="319" w:lineRule="auto"/>
      <w:outlineLvl w:val="8"/>
    </w:pPr>
    <w:rPr>
      <w:rFonts w:ascii="Arial" w:hAnsi="Arial" w:eastAsia="黑体"/>
      <w:szCs w:val="21"/>
    </w:rPr>
  </w:style>
  <w:style w:type="character" w:default="1" w:styleId="64">
    <w:name w:val="Default Paragraph Font"/>
    <w:semiHidden/>
    <w:unhideWhenUsed/>
    <w:qFormat/>
    <w:uiPriority w:val="1"/>
  </w:style>
  <w:style w:type="table" w:default="1" w:styleId="62">
    <w:name w:val="Normal Table"/>
    <w:autoRedefine/>
    <w:semiHidden/>
    <w:unhideWhenUsed/>
    <w:qFormat/>
    <w:uiPriority w:val="99"/>
    <w:tblPr>
      <w:tblCellMar>
        <w:top w:w="0" w:type="dxa"/>
        <w:left w:w="108" w:type="dxa"/>
        <w:bottom w:w="0" w:type="dxa"/>
        <w:right w:w="108" w:type="dxa"/>
      </w:tblCellMar>
    </w:tblPr>
  </w:style>
  <w:style w:type="paragraph" w:customStyle="1" w:styleId="2">
    <w:name w:val="正文 New"/>
    <w:basedOn w:val="1"/>
    <w:autoRedefine/>
    <w:qFormat/>
    <w:uiPriority w:val="0"/>
    <w:pPr>
      <w:spacing w:before="100" w:beforeAutospacing="1" w:after="100" w:afterAutospacing="1" w:line="440" w:lineRule="exact"/>
      <w:ind w:left="357" w:hanging="357"/>
    </w:pPr>
    <w:rPr>
      <w:szCs w:val="21"/>
    </w:rPr>
  </w:style>
  <w:style w:type="paragraph" w:styleId="5">
    <w:name w:val="Normal Indent"/>
    <w:basedOn w:val="1"/>
    <w:next w:val="6"/>
    <w:autoRedefine/>
    <w:qFormat/>
    <w:uiPriority w:val="0"/>
    <w:pPr>
      <w:ind w:firstLine="420"/>
    </w:pPr>
  </w:style>
  <w:style w:type="paragraph" w:styleId="6">
    <w:name w:val="Body Text First Indent 2"/>
    <w:basedOn w:val="7"/>
    <w:next w:val="1"/>
    <w:autoRedefine/>
    <w:qFormat/>
    <w:uiPriority w:val="0"/>
    <w:pPr>
      <w:ind w:firstLine="420" w:firstLineChars="200"/>
    </w:pPr>
  </w:style>
  <w:style w:type="paragraph" w:styleId="7">
    <w:name w:val="Body Text Indent"/>
    <w:basedOn w:val="1"/>
    <w:next w:val="8"/>
    <w:link w:val="171"/>
    <w:autoRedefine/>
    <w:qFormat/>
    <w:uiPriority w:val="0"/>
    <w:pPr>
      <w:ind w:firstLine="645"/>
    </w:pPr>
    <w:rPr>
      <w:sz w:val="20"/>
    </w:rPr>
  </w:style>
  <w:style w:type="paragraph" w:styleId="8">
    <w:name w:val="envelope return"/>
    <w:basedOn w:val="1"/>
    <w:autoRedefine/>
    <w:unhideWhenUsed/>
    <w:qFormat/>
    <w:uiPriority w:val="99"/>
    <w:pPr>
      <w:snapToGrid w:val="0"/>
    </w:pPr>
    <w:rPr>
      <w:rFonts w:ascii="Arial" w:hAnsi="Arial"/>
    </w:rPr>
  </w:style>
  <w:style w:type="paragraph" w:styleId="16">
    <w:name w:val="List 3"/>
    <w:basedOn w:val="1"/>
    <w:autoRedefine/>
    <w:qFormat/>
    <w:uiPriority w:val="0"/>
    <w:pPr>
      <w:ind w:left="1260" w:hanging="420"/>
    </w:pPr>
  </w:style>
  <w:style w:type="paragraph" w:styleId="17">
    <w:name w:val="toc 7"/>
    <w:basedOn w:val="1"/>
    <w:next w:val="1"/>
    <w:autoRedefine/>
    <w:qFormat/>
    <w:uiPriority w:val="0"/>
    <w:pPr>
      <w:ind w:left="1260"/>
      <w:jc w:val="left"/>
    </w:pPr>
    <w:rPr>
      <w:sz w:val="18"/>
    </w:rPr>
  </w:style>
  <w:style w:type="paragraph" w:styleId="18">
    <w:name w:val="List Number 2"/>
    <w:basedOn w:val="1"/>
    <w:autoRedefine/>
    <w:qFormat/>
    <w:uiPriority w:val="0"/>
    <w:pPr>
      <w:tabs>
        <w:tab w:val="left" w:pos="1440"/>
      </w:tabs>
      <w:spacing w:line="360" w:lineRule="auto"/>
      <w:ind w:left="1440" w:hanging="1440"/>
    </w:pPr>
    <w:rPr>
      <w:sz w:val="24"/>
      <w:szCs w:val="24"/>
    </w:rPr>
  </w:style>
  <w:style w:type="paragraph" w:styleId="19">
    <w:name w:val="index 8"/>
    <w:basedOn w:val="1"/>
    <w:next w:val="1"/>
    <w:autoRedefine/>
    <w:qFormat/>
    <w:uiPriority w:val="0"/>
    <w:pPr>
      <w:ind w:left="2940"/>
    </w:pPr>
  </w:style>
  <w:style w:type="paragraph" w:styleId="20">
    <w:name w:val="List Number"/>
    <w:basedOn w:val="1"/>
    <w:autoRedefine/>
    <w:qFormat/>
    <w:uiPriority w:val="0"/>
    <w:pPr>
      <w:tabs>
        <w:tab w:val="left" w:pos="2952"/>
      </w:tabs>
      <w:ind w:left="2952" w:hanging="432"/>
    </w:pPr>
    <w:rPr>
      <w:szCs w:val="24"/>
    </w:rPr>
  </w:style>
  <w:style w:type="paragraph" w:styleId="21">
    <w:name w:val="index 5"/>
    <w:basedOn w:val="1"/>
    <w:next w:val="1"/>
    <w:autoRedefine/>
    <w:qFormat/>
    <w:uiPriority w:val="0"/>
    <w:pPr>
      <w:ind w:left="1680"/>
    </w:pPr>
  </w:style>
  <w:style w:type="paragraph" w:styleId="22">
    <w:name w:val="Document Map"/>
    <w:basedOn w:val="1"/>
    <w:link w:val="198"/>
    <w:autoRedefine/>
    <w:qFormat/>
    <w:uiPriority w:val="0"/>
    <w:pPr>
      <w:shd w:val="clear" w:color="auto" w:fill="000080"/>
    </w:pPr>
    <w:rPr>
      <w:rFonts w:ascii="宋体"/>
      <w:sz w:val="18"/>
      <w:szCs w:val="18"/>
    </w:rPr>
  </w:style>
  <w:style w:type="paragraph" w:styleId="23">
    <w:name w:val="annotation text"/>
    <w:basedOn w:val="1"/>
    <w:link w:val="130"/>
    <w:autoRedefine/>
    <w:qFormat/>
    <w:uiPriority w:val="99"/>
    <w:pPr>
      <w:jc w:val="left"/>
    </w:pPr>
    <w:rPr>
      <w:sz w:val="20"/>
    </w:rPr>
  </w:style>
  <w:style w:type="paragraph" w:styleId="24">
    <w:name w:val="index 6"/>
    <w:basedOn w:val="1"/>
    <w:next w:val="1"/>
    <w:autoRedefine/>
    <w:qFormat/>
    <w:uiPriority w:val="0"/>
    <w:pPr>
      <w:ind w:left="2100"/>
    </w:pPr>
  </w:style>
  <w:style w:type="paragraph" w:styleId="25">
    <w:name w:val="Salutation"/>
    <w:basedOn w:val="1"/>
    <w:next w:val="1"/>
    <w:link w:val="194"/>
    <w:autoRedefine/>
    <w:qFormat/>
    <w:uiPriority w:val="0"/>
    <w:rPr>
      <w:rFonts w:ascii="仿宋_GB2312" w:eastAsia="仿宋_GB2312"/>
      <w:sz w:val="20"/>
    </w:rPr>
  </w:style>
  <w:style w:type="paragraph" w:styleId="26">
    <w:name w:val="Body Text 3"/>
    <w:basedOn w:val="1"/>
    <w:link w:val="91"/>
    <w:autoRedefine/>
    <w:qFormat/>
    <w:uiPriority w:val="0"/>
    <w:rPr>
      <w:rFonts w:ascii="仿宋_GB2312" w:hAnsi="Arial" w:eastAsia="仿宋_GB2312"/>
      <w:sz w:val="20"/>
    </w:rPr>
  </w:style>
  <w:style w:type="paragraph" w:styleId="27">
    <w:name w:val="Body Text"/>
    <w:basedOn w:val="1"/>
    <w:link w:val="78"/>
    <w:autoRedefine/>
    <w:qFormat/>
    <w:uiPriority w:val="0"/>
    <w:rPr>
      <w:rFonts w:ascii="楷体_GB2312" w:hAnsi="Arial" w:eastAsia="楷体_GB2312"/>
      <w:sz w:val="20"/>
    </w:rPr>
  </w:style>
  <w:style w:type="paragraph" w:styleId="28">
    <w:name w:val="Block Text"/>
    <w:basedOn w:val="1"/>
    <w:autoRedefine/>
    <w:unhideWhenUsed/>
    <w:qFormat/>
    <w:uiPriority w:val="99"/>
    <w:pPr>
      <w:spacing w:after="120"/>
      <w:ind w:left="1440" w:leftChars="700" w:right="1440" w:rightChars="700"/>
    </w:pPr>
    <w:rPr>
      <w:szCs w:val="24"/>
    </w:rPr>
  </w:style>
  <w:style w:type="paragraph" w:styleId="29">
    <w:name w:val="index 4"/>
    <w:basedOn w:val="1"/>
    <w:next w:val="1"/>
    <w:autoRedefine/>
    <w:qFormat/>
    <w:uiPriority w:val="0"/>
    <w:pPr>
      <w:ind w:left="1260"/>
    </w:pPr>
  </w:style>
  <w:style w:type="paragraph" w:styleId="30">
    <w:name w:val="toc 5"/>
    <w:basedOn w:val="1"/>
    <w:next w:val="1"/>
    <w:autoRedefine/>
    <w:qFormat/>
    <w:uiPriority w:val="0"/>
    <w:pPr>
      <w:ind w:left="840"/>
      <w:jc w:val="left"/>
    </w:pPr>
    <w:rPr>
      <w:sz w:val="18"/>
    </w:rPr>
  </w:style>
  <w:style w:type="paragraph" w:styleId="31">
    <w:name w:val="toc 3"/>
    <w:basedOn w:val="1"/>
    <w:next w:val="1"/>
    <w:autoRedefine/>
    <w:qFormat/>
    <w:uiPriority w:val="39"/>
    <w:pPr>
      <w:ind w:left="420"/>
      <w:jc w:val="left"/>
    </w:pPr>
    <w:rPr>
      <w:i/>
      <w:sz w:val="20"/>
    </w:rPr>
  </w:style>
  <w:style w:type="paragraph" w:styleId="32">
    <w:name w:val="Plain Text"/>
    <w:basedOn w:val="1"/>
    <w:link w:val="123"/>
    <w:autoRedefine/>
    <w:qFormat/>
    <w:uiPriority w:val="99"/>
    <w:rPr>
      <w:rFonts w:ascii="宋体" w:hAnsi="Courier New" w:cs="Courier New"/>
      <w:szCs w:val="21"/>
    </w:rPr>
  </w:style>
  <w:style w:type="paragraph" w:styleId="33">
    <w:name w:val="toc 8"/>
    <w:basedOn w:val="1"/>
    <w:next w:val="1"/>
    <w:autoRedefine/>
    <w:qFormat/>
    <w:uiPriority w:val="0"/>
    <w:pPr>
      <w:ind w:left="1470"/>
      <w:jc w:val="left"/>
    </w:pPr>
    <w:rPr>
      <w:sz w:val="18"/>
    </w:rPr>
  </w:style>
  <w:style w:type="paragraph" w:styleId="34">
    <w:name w:val="index 3"/>
    <w:basedOn w:val="1"/>
    <w:next w:val="1"/>
    <w:autoRedefine/>
    <w:qFormat/>
    <w:uiPriority w:val="0"/>
    <w:pPr>
      <w:ind w:left="840"/>
    </w:pPr>
  </w:style>
  <w:style w:type="paragraph" w:styleId="35">
    <w:name w:val="Date"/>
    <w:basedOn w:val="1"/>
    <w:next w:val="1"/>
    <w:link w:val="142"/>
    <w:autoRedefine/>
    <w:qFormat/>
    <w:uiPriority w:val="0"/>
    <w:pPr>
      <w:ind w:left="100" w:leftChars="2500"/>
    </w:pPr>
    <w:rPr>
      <w:sz w:val="20"/>
    </w:rPr>
  </w:style>
  <w:style w:type="paragraph" w:styleId="36">
    <w:name w:val="Body Text Indent 2"/>
    <w:basedOn w:val="1"/>
    <w:link w:val="165"/>
    <w:autoRedefine/>
    <w:qFormat/>
    <w:uiPriority w:val="0"/>
    <w:pPr>
      <w:ind w:left="630" w:firstLine="645"/>
    </w:pPr>
    <w:rPr>
      <w:sz w:val="20"/>
    </w:rPr>
  </w:style>
  <w:style w:type="paragraph" w:styleId="37">
    <w:name w:val="endnote text"/>
    <w:basedOn w:val="1"/>
    <w:link w:val="208"/>
    <w:autoRedefine/>
    <w:qFormat/>
    <w:uiPriority w:val="0"/>
    <w:pPr>
      <w:snapToGrid w:val="0"/>
      <w:jc w:val="left"/>
    </w:pPr>
    <w:rPr>
      <w:kern w:val="0"/>
      <w:sz w:val="24"/>
      <w:szCs w:val="24"/>
    </w:rPr>
  </w:style>
  <w:style w:type="paragraph" w:styleId="38">
    <w:name w:val="Balloon Text"/>
    <w:basedOn w:val="1"/>
    <w:link w:val="207"/>
    <w:autoRedefine/>
    <w:qFormat/>
    <w:uiPriority w:val="0"/>
    <w:rPr>
      <w:sz w:val="18"/>
      <w:szCs w:val="18"/>
    </w:rPr>
  </w:style>
  <w:style w:type="paragraph" w:styleId="39">
    <w:name w:val="footer"/>
    <w:basedOn w:val="1"/>
    <w:link w:val="200"/>
    <w:autoRedefine/>
    <w:qFormat/>
    <w:uiPriority w:val="0"/>
    <w:pPr>
      <w:tabs>
        <w:tab w:val="center" w:pos="4153"/>
        <w:tab w:val="right" w:pos="8306"/>
      </w:tabs>
      <w:snapToGrid w:val="0"/>
      <w:jc w:val="left"/>
    </w:pPr>
    <w:rPr>
      <w:sz w:val="18"/>
      <w:szCs w:val="18"/>
    </w:rPr>
  </w:style>
  <w:style w:type="paragraph" w:styleId="40">
    <w:name w:val="header"/>
    <w:basedOn w:val="1"/>
    <w:link w:val="136"/>
    <w:autoRedefine/>
    <w:qFormat/>
    <w:uiPriority w:val="0"/>
    <w:pPr>
      <w:pBdr>
        <w:bottom w:val="single" w:color="auto" w:sz="6" w:space="1"/>
      </w:pBdr>
      <w:tabs>
        <w:tab w:val="center" w:pos="4153"/>
        <w:tab w:val="right" w:pos="8306"/>
      </w:tabs>
      <w:snapToGrid w:val="0"/>
      <w:jc w:val="center"/>
    </w:pPr>
    <w:rPr>
      <w:sz w:val="18"/>
      <w:szCs w:val="18"/>
    </w:rPr>
  </w:style>
  <w:style w:type="paragraph" w:styleId="41">
    <w:name w:val="Signature"/>
    <w:basedOn w:val="1"/>
    <w:link w:val="133"/>
    <w:autoRedefine/>
    <w:qFormat/>
    <w:uiPriority w:val="0"/>
    <w:pPr>
      <w:adjustRightInd w:val="0"/>
      <w:spacing w:after="600" w:line="312" w:lineRule="atLeast"/>
      <w:jc w:val="center"/>
      <w:textAlignment w:val="baseline"/>
    </w:pPr>
    <w:rPr>
      <w:rFonts w:eastAsia="仿宋_GB2312"/>
      <w:kern w:val="0"/>
      <w:sz w:val="20"/>
    </w:rPr>
  </w:style>
  <w:style w:type="paragraph" w:styleId="42">
    <w:name w:val="toc 1"/>
    <w:basedOn w:val="1"/>
    <w:next w:val="1"/>
    <w:autoRedefine/>
    <w:qFormat/>
    <w:uiPriority w:val="39"/>
    <w:pPr>
      <w:spacing w:before="120" w:after="120"/>
      <w:jc w:val="left"/>
    </w:pPr>
    <w:rPr>
      <w:b/>
      <w:caps/>
      <w:sz w:val="20"/>
    </w:rPr>
  </w:style>
  <w:style w:type="paragraph" w:styleId="43">
    <w:name w:val="toc 4"/>
    <w:basedOn w:val="1"/>
    <w:next w:val="1"/>
    <w:autoRedefine/>
    <w:qFormat/>
    <w:uiPriority w:val="0"/>
    <w:pPr>
      <w:ind w:left="630"/>
      <w:jc w:val="left"/>
    </w:pPr>
    <w:rPr>
      <w:sz w:val="18"/>
    </w:rPr>
  </w:style>
  <w:style w:type="paragraph" w:styleId="44">
    <w:name w:val="index heading"/>
    <w:basedOn w:val="1"/>
    <w:next w:val="45"/>
    <w:autoRedefine/>
    <w:qFormat/>
    <w:uiPriority w:val="0"/>
  </w:style>
  <w:style w:type="paragraph" w:styleId="45">
    <w:name w:val="index 1"/>
    <w:basedOn w:val="1"/>
    <w:next w:val="1"/>
    <w:autoRedefine/>
    <w:qFormat/>
    <w:uiPriority w:val="0"/>
    <w:rPr>
      <w:rFonts w:ascii="仿宋_GB2312" w:hAnsi="宋体" w:eastAsia="仿宋_GB2312"/>
      <w:sz w:val="30"/>
      <w:szCs w:val="24"/>
    </w:rPr>
  </w:style>
  <w:style w:type="paragraph" w:styleId="46">
    <w:name w:val="Subtitle"/>
    <w:basedOn w:val="1"/>
    <w:next w:val="1"/>
    <w:link w:val="82"/>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7">
    <w:name w:val="footnote text"/>
    <w:basedOn w:val="1"/>
    <w:link w:val="135"/>
    <w:autoRedefine/>
    <w:qFormat/>
    <w:uiPriority w:val="0"/>
    <w:pPr>
      <w:snapToGrid w:val="0"/>
      <w:jc w:val="left"/>
    </w:pPr>
    <w:rPr>
      <w:sz w:val="18"/>
      <w:szCs w:val="18"/>
    </w:rPr>
  </w:style>
  <w:style w:type="paragraph" w:styleId="48">
    <w:name w:val="toc 6"/>
    <w:basedOn w:val="1"/>
    <w:next w:val="1"/>
    <w:autoRedefine/>
    <w:qFormat/>
    <w:uiPriority w:val="0"/>
    <w:pPr>
      <w:ind w:left="1050"/>
      <w:jc w:val="left"/>
    </w:pPr>
    <w:rPr>
      <w:sz w:val="18"/>
    </w:rPr>
  </w:style>
  <w:style w:type="paragraph" w:styleId="49">
    <w:name w:val="Body Text Indent 3"/>
    <w:basedOn w:val="1"/>
    <w:link w:val="115"/>
    <w:autoRedefine/>
    <w:qFormat/>
    <w:uiPriority w:val="0"/>
    <w:pPr>
      <w:ind w:left="645" w:firstLine="645"/>
    </w:pPr>
    <w:rPr>
      <w:sz w:val="16"/>
      <w:szCs w:val="16"/>
    </w:rPr>
  </w:style>
  <w:style w:type="paragraph" w:styleId="50">
    <w:name w:val="index 7"/>
    <w:basedOn w:val="1"/>
    <w:next w:val="1"/>
    <w:autoRedefine/>
    <w:qFormat/>
    <w:uiPriority w:val="0"/>
    <w:pPr>
      <w:ind w:left="2520"/>
    </w:pPr>
  </w:style>
  <w:style w:type="paragraph" w:styleId="51">
    <w:name w:val="index 9"/>
    <w:basedOn w:val="1"/>
    <w:next w:val="1"/>
    <w:autoRedefine/>
    <w:qFormat/>
    <w:uiPriority w:val="0"/>
    <w:pPr>
      <w:ind w:left="3360"/>
    </w:pPr>
  </w:style>
  <w:style w:type="paragraph" w:styleId="52">
    <w:name w:val="table of figures"/>
    <w:basedOn w:val="1"/>
    <w:next w:val="1"/>
    <w:autoRedefine/>
    <w:qFormat/>
    <w:uiPriority w:val="0"/>
    <w:pPr>
      <w:ind w:left="840" w:hanging="420"/>
    </w:pPr>
  </w:style>
  <w:style w:type="paragraph" w:styleId="53">
    <w:name w:val="toc 2"/>
    <w:basedOn w:val="1"/>
    <w:next w:val="1"/>
    <w:autoRedefine/>
    <w:qFormat/>
    <w:uiPriority w:val="0"/>
    <w:pPr>
      <w:ind w:left="210"/>
      <w:jc w:val="left"/>
    </w:pPr>
    <w:rPr>
      <w:smallCaps/>
      <w:sz w:val="20"/>
    </w:rPr>
  </w:style>
  <w:style w:type="paragraph" w:styleId="54">
    <w:name w:val="toc 9"/>
    <w:basedOn w:val="1"/>
    <w:next w:val="1"/>
    <w:autoRedefine/>
    <w:qFormat/>
    <w:uiPriority w:val="0"/>
    <w:pPr>
      <w:ind w:left="1680"/>
      <w:jc w:val="left"/>
    </w:pPr>
    <w:rPr>
      <w:sz w:val="18"/>
    </w:rPr>
  </w:style>
  <w:style w:type="paragraph" w:styleId="55">
    <w:name w:val="Body Text 2"/>
    <w:basedOn w:val="1"/>
    <w:link w:val="175"/>
    <w:autoRedefine/>
    <w:qFormat/>
    <w:uiPriority w:val="0"/>
    <w:pPr>
      <w:widowControl/>
      <w:jc w:val="center"/>
    </w:pPr>
    <w:rPr>
      <w:rFonts w:ascii="楷体_GB2312" w:eastAsia="楷体_GB2312"/>
      <w:sz w:val="20"/>
    </w:rPr>
  </w:style>
  <w:style w:type="paragraph" w:styleId="56">
    <w:name w:val="HTML Preformatted"/>
    <w:basedOn w:val="1"/>
    <w:link w:val="169"/>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7">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8">
    <w:name w:val="index 2"/>
    <w:basedOn w:val="1"/>
    <w:next w:val="1"/>
    <w:autoRedefine/>
    <w:qFormat/>
    <w:uiPriority w:val="0"/>
    <w:pPr>
      <w:ind w:left="420"/>
    </w:pPr>
  </w:style>
  <w:style w:type="paragraph" w:styleId="59">
    <w:name w:val="Title"/>
    <w:basedOn w:val="1"/>
    <w:link w:val="172"/>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60">
    <w:name w:val="annotation subject"/>
    <w:basedOn w:val="23"/>
    <w:next w:val="23"/>
    <w:link w:val="146"/>
    <w:autoRedefine/>
    <w:qFormat/>
    <w:uiPriority w:val="0"/>
    <w:rPr>
      <w:b/>
      <w:bCs/>
    </w:rPr>
  </w:style>
  <w:style w:type="paragraph" w:styleId="61">
    <w:name w:val="Body Text First Indent"/>
    <w:basedOn w:val="27"/>
    <w:link w:val="107"/>
    <w:autoRedefine/>
    <w:qFormat/>
    <w:uiPriority w:val="0"/>
    <w:pPr>
      <w:spacing w:after="120"/>
      <w:ind w:firstLine="420" w:firstLineChars="100"/>
    </w:pPr>
    <w:rPr>
      <w:rFonts w:ascii="Times New Roman" w:hAnsi="Times New Roman" w:eastAsia="宋体"/>
      <w:sz w:val="24"/>
      <w:szCs w:val="24"/>
    </w:rPr>
  </w:style>
  <w:style w:type="table" w:styleId="63">
    <w:name w:val="Table Grid"/>
    <w:basedOn w:val="6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5">
    <w:name w:val="Strong"/>
    <w:basedOn w:val="64"/>
    <w:autoRedefine/>
    <w:qFormat/>
    <w:uiPriority w:val="0"/>
    <w:rPr>
      <w:b/>
    </w:rPr>
  </w:style>
  <w:style w:type="character" w:styleId="66">
    <w:name w:val="endnote reference"/>
    <w:basedOn w:val="64"/>
    <w:autoRedefine/>
    <w:qFormat/>
    <w:uiPriority w:val="0"/>
    <w:rPr>
      <w:vertAlign w:val="superscript"/>
    </w:rPr>
  </w:style>
  <w:style w:type="character" w:styleId="67">
    <w:name w:val="page number"/>
    <w:basedOn w:val="64"/>
    <w:autoRedefine/>
    <w:qFormat/>
    <w:uiPriority w:val="0"/>
    <w:rPr>
      <w:rFonts w:cs="Times New Roman"/>
    </w:rPr>
  </w:style>
  <w:style w:type="character" w:styleId="68">
    <w:name w:val="FollowedHyperlink"/>
    <w:basedOn w:val="64"/>
    <w:autoRedefine/>
    <w:qFormat/>
    <w:uiPriority w:val="0"/>
    <w:rPr>
      <w:color w:val="800080"/>
      <w:u w:val="single"/>
    </w:rPr>
  </w:style>
  <w:style w:type="character" w:styleId="69">
    <w:name w:val="Emphasis"/>
    <w:basedOn w:val="64"/>
    <w:autoRedefine/>
    <w:qFormat/>
    <w:uiPriority w:val="0"/>
    <w:rPr>
      <w:b/>
      <w:i/>
      <w:spacing w:val="10"/>
      <w:shd w:val="clear" w:color="auto" w:fill="auto"/>
    </w:rPr>
  </w:style>
  <w:style w:type="character" w:styleId="70">
    <w:name w:val="line number"/>
    <w:basedOn w:val="64"/>
    <w:autoRedefine/>
    <w:qFormat/>
    <w:uiPriority w:val="0"/>
    <w:rPr>
      <w:rFonts w:cs="Times New Roman"/>
    </w:rPr>
  </w:style>
  <w:style w:type="character" w:styleId="71">
    <w:name w:val="HTML Typewriter"/>
    <w:basedOn w:val="64"/>
    <w:autoRedefine/>
    <w:qFormat/>
    <w:uiPriority w:val="0"/>
    <w:rPr>
      <w:rFonts w:ascii="宋体" w:hAnsi="宋体" w:eastAsia="宋体"/>
      <w:sz w:val="24"/>
    </w:rPr>
  </w:style>
  <w:style w:type="character" w:styleId="72">
    <w:name w:val="Hyperlink"/>
    <w:basedOn w:val="64"/>
    <w:autoRedefine/>
    <w:qFormat/>
    <w:uiPriority w:val="99"/>
    <w:rPr>
      <w:color w:val="0000FF"/>
      <w:u w:val="single"/>
    </w:rPr>
  </w:style>
  <w:style w:type="character" w:styleId="73">
    <w:name w:val="annotation reference"/>
    <w:basedOn w:val="64"/>
    <w:autoRedefine/>
    <w:qFormat/>
    <w:uiPriority w:val="99"/>
    <w:rPr>
      <w:sz w:val="21"/>
    </w:rPr>
  </w:style>
  <w:style w:type="character" w:styleId="74">
    <w:name w:val="footnote reference"/>
    <w:basedOn w:val="64"/>
    <w:autoRedefine/>
    <w:qFormat/>
    <w:uiPriority w:val="0"/>
    <w:rPr>
      <w:vertAlign w:val="superscript"/>
    </w:rPr>
  </w:style>
  <w:style w:type="character" w:styleId="75">
    <w:name w:val="HTML Sample"/>
    <w:basedOn w:val="64"/>
    <w:autoRedefine/>
    <w:qFormat/>
    <w:uiPriority w:val="0"/>
    <w:rPr>
      <w:rFonts w:ascii="Courier New" w:hAnsi="宋体" w:eastAsia="宋体"/>
    </w:rPr>
  </w:style>
  <w:style w:type="paragraph" w:customStyle="1" w:styleId="76">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77">
    <w:name w:val="页脚 Char1"/>
    <w:basedOn w:val="64"/>
    <w:autoRedefine/>
    <w:qFormat/>
    <w:uiPriority w:val="0"/>
    <w:rPr>
      <w:rFonts w:cs="Times New Roman"/>
      <w:kern w:val="2"/>
      <w:sz w:val="18"/>
      <w:szCs w:val="18"/>
    </w:rPr>
  </w:style>
  <w:style w:type="character" w:customStyle="1" w:styleId="78">
    <w:name w:val="正文文本 字符"/>
    <w:basedOn w:val="64"/>
    <w:link w:val="27"/>
    <w:autoRedefine/>
    <w:qFormat/>
    <w:uiPriority w:val="0"/>
    <w:rPr>
      <w:rFonts w:ascii="楷体_GB2312" w:hAnsi="Arial" w:eastAsia="楷体_GB2312" w:cs="Times New Roman"/>
      <w:sz w:val="20"/>
      <w:szCs w:val="20"/>
    </w:rPr>
  </w:style>
  <w:style w:type="character" w:customStyle="1" w:styleId="79">
    <w:name w:val="Body Text Indent 2 Char"/>
    <w:autoRedefine/>
    <w:qFormat/>
    <w:uiPriority w:val="0"/>
    <w:rPr>
      <w:rFonts w:ascii="Arial" w:hAnsi="Arial" w:eastAsia="仿宋_GB2312"/>
      <w:sz w:val="32"/>
    </w:rPr>
  </w:style>
  <w:style w:type="character" w:customStyle="1" w:styleId="80">
    <w:name w:val="标题 5 字符"/>
    <w:basedOn w:val="64"/>
    <w:link w:val="11"/>
    <w:autoRedefine/>
    <w:qFormat/>
    <w:uiPriority w:val="0"/>
    <w:rPr>
      <w:rFonts w:ascii="黑体" w:hAnsi="Times New Roman" w:eastAsia="黑体" w:cs="Times New Roman"/>
      <w:b/>
      <w:color w:val="000000"/>
      <w:kern w:val="0"/>
      <w:sz w:val="20"/>
      <w:szCs w:val="20"/>
    </w:rPr>
  </w:style>
  <w:style w:type="character" w:customStyle="1" w:styleId="81">
    <w:name w:val="Body Text Indent 3 Char1"/>
    <w:basedOn w:val="64"/>
    <w:autoRedefine/>
    <w:qFormat/>
    <w:uiPriority w:val="0"/>
    <w:rPr>
      <w:rFonts w:ascii="Times New Roman" w:hAnsi="Times New Roman"/>
      <w:kern w:val="2"/>
      <w:sz w:val="16"/>
      <w:szCs w:val="16"/>
    </w:rPr>
  </w:style>
  <w:style w:type="character" w:customStyle="1" w:styleId="82">
    <w:name w:val="副标题 字符"/>
    <w:basedOn w:val="64"/>
    <w:link w:val="46"/>
    <w:autoRedefine/>
    <w:qFormat/>
    <w:uiPriority w:val="0"/>
    <w:rPr>
      <w:rFonts w:ascii="Cambria" w:hAnsi="Cambria" w:eastAsia="宋体" w:cs="Times New Roman"/>
      <w:i/>
      <w:iCs/>
      <w:spacing w:val="13"/>
      <w:kern w:val="0"/>
      <w:sz w:val="24"/>
      <w:szCs w:val="24"/>
      <w:lang w:eastAsia="en-US"/>
    </w:rPr>
  </w:style>
  <w:style w:type="character" w:customStyle="1" w:styleId="83">
    <w:name w:val="listbenefit"/>
    <w:autoRedefine/>
    <w:qFormat/>
    <w:uiPriority w:val="0"/>
  </w:style>
  <w:style w:type="character" w:customStyle="1" w:styleId="84">
    <w:name w:val="Char Char27"/>
    <w:autoRedefine/>
    <w:qFormat/>
    <w:uiPriority w:val="0"/>
    <w:rPr>
      <w:b/>
      <w:kern w:val="44"/>
      <w:sz w:val="44"/>
    </w:rPr>
  </w:style>
  <w:style w:type="character" w:customStyle="1" w:styleId="85">
    <w:name w:val="param-value"/>
    <w:basedOn w:val="64"/>
    <w:autoRedefine/>
    <w:qFormat/>
    <w:uiPriority w:val="0"/>
    <w:rPr>
      <w:rFonts w:cs="Times New Roman"/>
    </w:rPr>
  </w:style>
  <w:style w:type="character" w:customStyle="1" w:styleId="86">
    <w:name w:val="纯文本 Char Char Char1"/>
    <w:autoRedefine/>
    <w:qFormat/>
    <w:uiPriority w:val="0"/>
    <w:rPr>
      <w:rFonts w:ascii="宋体" w:hAnsi="Courier New" w:eastAsia="宋体"/>
      <w:kern w:val="2"/>
      <w:sz w:val="21"/>
      <w:lang w:val="en-US" w:eastAsia="zh-CN"/>
    </w:rPr>
  </w:style>
  <w:style w:type="character" w:customStyle="1" w:styleId="87">
    <w:name w:val="apple-converted-space"/>
    <w:basedOn w:val="64"/>
    <w:autoRedefine/>
    <w:qFormat/>
    <w:uiPriority w:val="0"/>
    <w:rPr>
      <w:rFonts w:cs="Times New Roman"/>
    </w:rPr>
  </w:style>
  <w:style w:type="character" w:customStyle="1" w:styleId="88">
    <w:name w:val="Char Char29"/>
    <w:autoRedefine/>
    <w:qFormat/>
    <w:uiPriority w:val="0"/>
    <w:rPr>
      <w:rFonts w:ascii="Times New Roman" w:hAnsi="Times New Roman" w:eastAsia="宋体"/>
      <w:b/>
      <w:kern w:val="44"/>
      <w:sz w:val="44"/>
    </w:rPr>
  </w:style>
  <w:style w:type="character" w:customStyle="1" w:styleId="89">
    <w:name w:val="标题 3 Char"/>
    <w:basedOn w:val="64"/>
    <w:autoRedefine/>
    <w:qFormat/>
    <w:uiPriority w:val="0"/>
    <w:rPr>
      <w:rFonts w:ascii="Times New Roman" w:hAnsi="Times New Roman" w:eastAsia="宋体" w:cs="Times New Roman"/>
      <w:b/>
      <w:bCs/>
      <w:sz w:val="32"/>
      <w:szCs w:val="32"/>
    </w:rPr>
  </w:style>
  <w:style w:type="character" w:customStyle="1" w:styleId="90">
    <w:name w:val="标题 4 字符"/>
    <w:basedOn w:val="64"/>
    <w:link w:val="10"/>
    <w:autoRedefine/>
    <w:qFormat/>
    <w:uiPriority w:val="0"/>
    <w:rPr>
      <w:rFonts w:ascii="Arial" w:hAnsi="Arial" w:eastAsia="黑体" w:cs="Times New Roman"/>
      <w:b/>
      <w:sz w:val="20"/>
      <w:szCs w:val="20"/>
    </w:rPr>
  </w:style>
  <w:style w:type="character" w:customStyle="1" w:styleId="91">
    <w:name w:val="正文文本 3 字符"/>
    <w:basedOn w:val="64"/>
    <w:link w:val="26"/>
    <w:autoRedefine/>
    <w:qFormat/>
    <w:uiPriority w:val="0"/>
    <w:rPr>
      <w:rFonts w:ascii="仿宋_GB2312" w:hAnsi="Arial" w:eastAsia="仿宋_GB2312" w:cs="Times New Roman"/>
      <w:sz w:val="20"/>
      <w:szCs w:val="20"/>
    </w:rPr>
  </w:style>
  <w:style w:type="character" w:customStyle="1" w:styleId="92">
    <w:name w:val="正文文本缩进 Char"/>
    <w:basedOn w:val="64"/>
    <w:autoRedefine/>
    <w:qFormat/>
    <w:uiPriority w:val="0"/>
    <w:rPr>
      <w:rFonts w:ascii="Times New Roman" w:hAnsi="Times New Roman" w:eastAsia="宋体" w:cs="Times New Roman"/>
      <w:sz w:val="20"/>
      <w:szCs w:val="20"/>
    </w:rPr>
  </w:style>
  <w:style w:type="character" w:customStyle="1" w:styleId="93">
    <w:name w:val="Plain Text Char"/>
    <w:autoRedefine/>
    <w:qFormat/>
    <w:uiPriority w:val="0"/>
    <w:rPr>
      <w:rFonts w:ascii="宋体" w:hAnsi="Courier New"/>
    </w:rPr>
  </w:style>
  <w:style w:type="character" w:customStyle="1" w:styleId="94">
    <w:name w:val="HTML 预设格式 Char"/>
    <w:basedOn w:val="64"/>
    <w:autoRedefine/>
    <w:qFormat/>
    <w:uiPriority w:val="0"/>
    <w:rPr>
      <w:rFonts w:ascii="Courier New" w:hAnsi="Courier New" w:eastAsia="宋体" w:cs="Courier New"/>
      <w:sz w:val="20"/>
      <w:szCs w:val="20"/>
    </w:rPr>
  </w:style>
  <w:style w:type="character" w:customStyle="1" w:styleId="95">
    <w:name w:val="批注文字 Char Char"/>
    <w:autoRedefine/>
    <w:qFormat/>
    <w:uiPriority w:val="0"/>
    <w:rPr>
      <w:rFonts w:eastAsia="宋体"/>
      <w:kern w:val="2"/>
      <w:sz w:val="21"/>
      <w:lang w:val="en-US" w:eastAsia="zh-CN"/>
    </w:rPr>
  </w:style>
  <w:style w:type="character" w:customStyle="1" w:styleId="96">
    <w:name w:val="Body Text Indent Char"/>
    <w:autoRedefine/>
    <w:qFormat/>
    <w:uiPriority w:val="0"/>
    <w:rPr>
      <w:rFonts w:ascii="楷体_GB2312" w:eastAsia="楷体_GB2312"/>
      <w:sz w:val="32"/>
    </w:rPr>
  </w:style>
  <w:style w:type="character" w:customStyle="1" w:styleId="97">
    <w:name w:val="已访问的超链接1"/>
    <w:autoRedefine/>
    <w:qFormat/>
    <w:uiPriority w:val="0"/>
    <w:rPr>
      <w:color w:val="auto"/>
      <w:u w:val="none"/>
    </w:rPr>
  </w:style>
  <w:style w:type="character" w:customStyle="1" w:styleId="98">
    <w:name w:val="纯文本 Char Char Char"/>
    <w:autoRedefine/>
    <w:qFormat/>
    <w:uiPriority w:val="0"/>
    <w:rPr>
      <w:rFonts w:ascii="宋体" w:hAnsi="Courier New" w:eastAsia="宋体"/>
      <w:kern w:val="2"/>
      <w:sz w:val="21"/>
      <w:lang w:val="en-US" w:eastAsia="zh-CN"/>
    </w:rPr>
  </w:style>
  <w:style w:type="character" w:customStyle="1" w:styleId="99">
    <w:name w:val="普通文字1 Char"/>
    <w:autoRedefine/>
    <w:qFormat/>
    <w:uiPriority w:val="0"/>
    <w:rPr>
      <w:rFonts w:ascii="宋体" w:eastAsia="宋体"/>
      <w:kern w:val="2"/>
      <w:sz w:val="21"/>
      <w:lang w:val="en-US" w:eastAsia="zh-CN"/>
    </w:rPr>
  </w:style>
  <w:style w:type="character" w:customStyle="1" w:styleId="100">
    <w:name w:val="Comment Subject Char"/>
    <w:qFormat/>
    <w:uiPriority w:val="0"/>
    <w:rPr>
      <w:b/>
    </w:rPr>
  </w:style>
  <w:style w:type="character" w:customStyle="1" w:styleId="101">
    <w:name w:val="Char Char28"/>
    <w:autoRedefine/>
    <w:qFormat/>
    <w:uiPriority w:val="0"/>
    <w:rPr>
      <w:rFonts w:ascii="Arial" w:hAnsi="Arial" w:eastAsia="黑体"/>
      <w:b/>
      <w:sz w:val="32"/>
    </w:rPr>
  </w:style>
  <w:style w:type="character" w:customStyle="1" w:styleId="102">
    <w:name w:val="Char Char23"/>
    <w:autoRedefine/>
    <w:qFormat/>
    <w:uiPriority w:val="0"/>
    <w:rPr>
      <w:rFonts w:ascii="Arial" w:hAnsi="Arial" w:eastAsia="黑体"/>
      <w:b/>
      <w:kern w:val="2"/>
      <w:sz w:val="24"/>
    </w:rPr>
  </w:style>
  <w:style w:type="character" w:customStyle="1" w:styleId="103">
    <w:name w:val="Char Char21"/>
    <w:autoRedefine/>
    <w:qFormat/>
    <w:uiPriority w:val="0"/>
    <w:rPr>
      <w:rFonts w:ascii="Arial" w:hAnsi="Arial" w:eastAsia="黑体"/>
      <w:kern w:val="2"/>
      <w:sz w:val="24"/>
    </w:rPr>
  </w:style>
  <w:style w:type="character" w:customStyle="1" w:styleId="104">
    <w:name w:val="Char Char2"/>
    <w:autoRedefine/>
    <w:qFormat/>
    <w:uiPriority w:val="0"/>
    <w:rPr>
      <w:rFonts w:ascii="宋体" w:hAnsi="Courier New" w:eastAsia="宋体"/>
      <w:kern w:val="2"/>
      <w:sz w:val="21"/>
      <w:lang w:val="en-US" w:eastAsia="zh-CN"/>
    </w:rPr>
  </w:style>
  <w:style w:type="character" w:customStyle="1" w:styleId="105">
    <w:name w:val="t1"/>
    <w:autoRedefine/>
    <w:qFormat/>
    <w:uiPriority w:val="0"/>
  </w:style>
  <w:style w:type="character" w:customStyle="1" w:styleId="106">
    <w:name w:val="华宇段落1 Char Char Char"/>
    <w:autoRedefine/>
    <w:qFormat/>
    <w:uiPriority w:val="0"/>
    <w:rPr>
      <w:rFonts w:eastAsia="宋体"/>
      <w:kern w:val="2"/>
      <w:sz w:val="24"/>
      <w:lang w:val="en-US" w:eastAsia="zh-CN"/>
    </w:rPr>
  </w:style>
  <w:style w:type="character" w:customStyle="1" w:styleId="107">
    <w:name w:val="正文文本首行缩进 字符"/>
    <w:basedOn w:val="78"/>
    <w:link w:val="61"/>
    <w:autoRedefine/>
    <w:qFormat/>
    <w:uiPriority w:val="0"/>
    <w:rPr>
      <w:rFonts w:ascii="Times New Roman" w:hAnsi="Times New Roman" w:eastAsia="宋体" w:cs="Times New Roman"/>
      <w:sz w:val="24"/>
      <w:szCs w:val="24"/>
    </w:rPr>
  </w:style>
  <w:style w:type="character" w:customStyle="1" w:styleId="108">
    <w:name w:val="纯文本 Char1"/>
    <w:autoRedefine/>
    <w:qFormat/>
    <w:uiPriority w:val="0"/>
    <w:rPr>
      <w:rFonts w:ascii="宋体" w:hAnsi="Courier New"/>
      <w:kern w:val="2"/>
      <w:sz w:val="21"/>
    </w:rPr>
  </w:style>
  <w:style w:type="character" w:customStyle="1" w:styleId="109">
    <w:name w:val="textcontents"/>
    <w:basedOn w:val="64"/>
    <w:autoRedefine/>
    <w:qFormat/>
    <w:uiPriority w:val="0"/>
    <w:rPr>
      <w:rFonts w:cs="Times New Roman"/>
    </w:rPr>
  </w:style>
  <w:style w:type="character" w:customStyle="1" w:styleId="110">
    <w:name w:val="Intense Quote Char2"/>
    <w:basedOn w:val="64"/>
    <w:qFormat/>
    <w:uiPriority w:val="0"/>
    <w:rPr>
      <w:rFonts w:ascii="Times New Roman" w:hAnsi="Times New Roman" w:eastAsia="宋体" w:cs="Times New Roman"/>
      <w:b/>
      <w:bCs/>
      <w:i/>
      <w:iCs/>
      <w:color w:val="4F81BD"/>
      <w:sz w:val="20"/>
      <w:szCs w:val="20"/>
    </w:rPr>
  </w:style>
  <w:style w:type="character" w:customStyle="1" w:styleId="111">
    <w:name w:val="纯文本 Char"/>
    <w:basedOn w:val="64"/>
    <w:autoRedefine/>
    <w:qFormat/>
    <w:uiPriority w:val="0"/>
    <w:rPr>
      <w:rFonts w:ascii="宋体" w:hAnsi="Courier New" w:eastAsia="宋体" w:cs="Courier New"/>
      <w:sz w:val="21"/>
      <w:szCs w:val="21"/>
    </w:rPr>
  </w:style>
  <w:style w:type="character" w:customStyle="1" w:styleId="112">
    <w:name w:val="我的正文 Char Char"/>
    <w:link w:val="113"/>
    <w:autoRedefine/>
    <w:qFormat/>
    <w:uiPriority w:val="0"/>
    <w:rPr>
      <w:rFonts w:ascii="宋体" w:eastAsia="宋体"/>
      <w:sz w:val="21"/>
    </w:rPr>
  </w:style>
  <w:style w:type="paragraph" w:customStyle="1" w:styleId="113">
    <w:name w:val="我的正文"/>
    <w:basedOn w:val="1"/>
    <w:link w:val="112"/>
    <w:autoRedefine/>
    <w:qFormat/>
    <w:uiPriority w:val="0"/>
    <w:pPr>
      <w:widowControl/>
      <w:spacing w:line="360" w:lineRule="auto"/>
      <w:ind w:firstLine="420"/>
      <w:jc w:val="left"/>
    </w:pPr>
    <w:rPr>
      <w:rFonts w:ascii="宋体" w:hAnsi="Calibri"/>
      <w:kern w:val="0"/>
    </w:rPr>
  </w:style>
  <w:style w:type="character" w:customStyle="1" w:styleId="114">
    <w:name w:val="Title Char"/>
    <w:qFormat/>
    <w:uiPriority w:val="0"/>
    <w:rPr>
      <w:rFonts w:eastAsia="黑体"/>
      <w:b/>
      <w:sz w:val="28"/>
      <w:lang w:val="en-GB"/>
    </w:rPr>
  </w:style>
  <w:style w:type="character" w:customStyle="1" w:styleId="115">
    <w:name w:val="正文文本缩进 3 字符"/>
    <w:basedOn w:val="64"/>
    <w:link w:val="49"/>
    <w:autoRedefine/>
    <w:qFormat/>
    <w:uiPriority w:val="0"/>
    <w:rPr>
      <w:rFonts w:ascii="Times New Roman" w:hAnsi="Times New Roman" w:eastAsia="宋体" w:cs="Times New Roman"/>
      <w:sz w:val="16"/>
      <w:szCs w:val="16"/>
    </w:rPr>
  </w:style>
  <w:style w:type="character" w:customStyle="1" w:styleId="116">
    <w:name w:val="Title1 Char"/>
    <w:autoRedefine/>
    <w:qFormat/>
    <w:uiPriority w:val="0"/>
    <w:rPr>
      <w:rFonts w:eastAsia="宋体"/>
      <w:b/>
      <w:kern w:val="44"/>
      <w:sz w:val="44"/>
      <w:lang w:val="en-US" w:eastAsia="zh-CN"/>
    </w:rPr>
  </w:style>
  <w:style w:type="character" w:customStyle="1" w:styleId="117">
    <w:name w:val="content"/>
    <w:basedOn w:val="64"/>
    <w:autoRedefine/>
    <w:qFormat/>
    <w:uiPriority w:val="0"/>
    <w:rPr>
      <w:rFonts w:cs="Times New Roman"/>
    </w:rPr>
  </w:style>
  <w:style w:type="character" w:customStyle="1" w:styleId="118">
    <w:name w:val="Char Char17"/>
    <w:autoRedefine/>
    <w:qFormat/>
    <w:uiPriority w:val="0"/>
    <w:rPr>
      <w:rFonts w:ascii="宋体" w:hAnsi="Courier New"/>
      <w:kern w:val="2"/>
      <w:sz w:val="21"/>
    </w:rPr>
  </w:style>
  <w:style w:type="character" w:customStyle="1" w:styleId="119">
    <w:name w:val="标准小四 Char Char"/>
    <w:qFormat/>
    <w:uiPriority w:val="0"/>
    <w:rPr>
      <w:rFonts w:ascii="Arial" w:hAnsi="Arial" w:eastAsia="宋体"/>
      <w:kern w:val="2"/>
      <w:sz w:val="21"/>
      <w:lang w:val="en-US" w:eastAsia="zh-CN"/>
    </w:rPr>
  </w:style>
  <w:style w:type="character" w:customStyle="1" w:styleId="120">
    <w:name w:val="样式 宋体 小四"/>
    <w:autoRedefine/>
    <w:qFormat/>
    <w:uiPriority w:val="0"/>
    <w:rPr>
      <w:rFonts w:ascii="宋体" w:eastAsia="宋体"/>
      <w:sz w:val="24"/>
    </w:rPr>
  </w:style>
  <w:style w:type="character" w:customStyle="1" w:styleId="121">
    <w:name w:val="ih151"/>
    <w:autoRedefine/>
    <w:qFormat/>
    <w:uiPriority w:val="0"/>
    <w:rPr>
      <w:color w:val="666666"/>
      <w:sz w:val="18"/>
      <w:u w:val="none"/>
    </w:rPr>
  </w:style>
  <w:style w:type="character" w:customStyle="1" w:styleId="122">
    <w:name w:val="style13"/>
    <w:autoRedefine/>
    <w:qFormat/>
    <w:uiPriority w:val="0"/>
    <w:rPr>
      <w:sz w:val="18"/>
    </w:rPr>
  </w:style>
  <w:style w:type="character" w:customStyle="1" w:styleId="123">
    <w:name w:val="纯文本 字符"/>
    <w:basedOn w:val="64"/>
    <w:link w:val="32"/>
    <w:autoRedefine/>
    <w:qFormat/>
    <w:uiPriority w:val="99"/>
    <w:rPr>
      <w:rFonts w:ascii="宋体" w:hAnsi="Courier New" w:cs="Courier New"/>
      <w:kern w:val="2"/>
      <w:sz w:val="21"/>
      <w:szCs w:val="21"/>
    </w:rPr>
  </w:style>
  <w:style w:type="character" w:customStyle="1" w:styleId="124">
    <w:name w:val="标题 6 字符"/>
    <w:basedOn w:val="64"/>
    <w:link w:val="12"/>
    <w:autoRedefine/>
    <w:qFormat/>
    <w:uiPriority w:val="0"/>
    <w:rPr>
      <w:rFonts w:ascii="Arial" w:hAnsi="Arial" w:eastAsia="黑体" w:cs="Times New Roman"/>
      <w:b/>
      <w:bCs/>
      <w:sz w:val="24"/>
      <w:szCs w:val="24"/>
    </w:rPr>
  </w:style>
  <w:style w:type="character" w:customStyle="1" w:styleId="125">
    <w:name w:val="style131"/>
    <w:qFormat/>
    <w:uiPriority w:val="0"/>
    <w:rPr>
      <w:sz w:val="18"/>
    </w:rPr>
  </w:style>
  <w:style w:type="character" w:customStyle="1" w:styleId="126">
    <w:name w:val="Char Char25"/>
    <w:autoRedefine/>
    <w:qFormat/>
    <w:uiPriority w:val="0"/>
    <w:rPr>
      <w:rFonts w:ascii="Arial" w:hAnsi="Arial" w:eastAsia="黑体"/>
      <w:b/>
      <w:kern w:val="2"/>
      <w:sz w:val="28"/>
    </w:rPr>
  </w:style>
  <w:style w:type="character" w:customStyle="1" w:styleId="127">
    <w:name w:val="不明显强调1"/>
    <w:basedOn w:val="64"/>
    <w:autoRedefine/>
    <w:qFormat/>
    <w:uiPriority w:val="0"/>
    <w:rPr>
      <w:i/>
    </w:rPr>
  </w:style>
  <w:style w:type="character" w:customStyle="1" w:styleId="128">
    <w:name w:val="标准文本 Char Char"/>
    <w:autoRedefine/>
    <w:qFormat/>
    <w:uiPriority w:val="0"/>
    <w:rPr>
      <w:rFonts w:eastAsia="宋体"/>
      <w:kern w:val="2"/>
      <w:sz w:val="24"/>
      <w:lang w:val="en-US" w:eastAsia="zh-CN"/>
    </w:rPr>
  </w:style>
  <w:style w:type="character" w:customStyle="1" w:styleId="129">
    <w:name w:val="Comment Subject Char1"/>
    <w:basedOn w:val="130"/>
    <w:autoRedefine/>
    <w:qFormat/>
    <w:uiPriority w:val="0"/>
    <w:rPr>
      <w:rFonts w:ascii="Times New Roman" w:hAnsi="Times New Roman" w:eastAsia="宋体" w:cs="Times New Roman"/>
      <w:b/>
      <w:bCs/>
      <w:kern w:val="2"/>
      <w:sz w:val="21"/>
      <w:szCs w:val="20"/>
    </w:rPr>
  </w:style>
  <w:style w:type="character" w:customStyle="1" w:styleId="130">
    <w:name w:val="批注文字 字符"/>
    <w:basedOn w:val="64"/>
    <w:link w:val="23"/>
    <w:autoRedefine/>
    <w:qFormat/>
    <w:uiPriority w:val="99"/>
    <w:rPr>
      <w:rFonts w:ascii="Times New Roman" w:hAnsi="Times New Roman" w:eastAsia="宋体" w:cs="Times New Roman"/>
      <w:sz w:val="20"/>
      <w:szCs w:val="20"/>
    </w:rPr>
  </w:style>
  <w:style w:type="character" w:customStyle="1" w:styleId="131">
    <w:name w:val="normalfont1"/>
    <w:autoRedefine/>
    <w:qFormat/>
    <w:uiPriority w:val="0"/>
    <w:rPr>
      <w:rFonts w:ascii="??" w:hAnsi="??"/>
      <w:sz w:val="18"/>
      <w:u w:val="none"/>
    </w:rPr>
  </w:style>
  <w:style w:type="character" w:customStyle="1" w:styleId="132">
    <w:name w:val="小四 段落 宋体 Char Char Char Char Char Char Char Char"/>
    <w:autoRedefine/>
    <w:qFormat/>
    <w:uiPriority w:val="0"/>
    <w:rPr>
      <w:rFonts w:eastAsia="宋体"/>
      <w:kern w:val="2"/>
      <w:sz w:val="24"/>
      <w:lang w:val="en-US" w:eastAsia="zh-CN"/>
    </w:rPr>
  </w:style>
  <w:style w:type="character" w:customStyle="1" w:styleId="133">
    <w:name w:val="签名 字符"/>
    <w:basedOn w:val="64"/>
    <w:link w:val="41"/>
    <w:autoRedefine/>
    <w:qFormat/>
    <w:uiPriority w:val="0"/>
    <w:rPr>
      <w:rFonts w:ascii="Times New Roman" w:hAnsi="Times New Roman" w:eastAsia="仿宋_GB2312" w:cs="Times New Roman"/>
      <w:kern w:val="0"/>
      <w:sz w:val="20"/>
      <w:szCs w:val="20"/>
    </w:rPr>
  </w:style>
  <w:style w:type="character" w:customStyle="1" w:styleId="134">
    <w:name w:val="标题 Char1"/>
    <w:autoRedefine/>
    <w:qFormat/>
    <w:uiPriority w:val="0"/>
    <w:rPr>
      <w:rFonts w:ascii="Cambria" w:eastAsia="宋体"/>
      <w:b/>
      <w:sz w:val="32"/>
    </w:rPr>
  </w:style>
  <w:style w:type="character" w:customStyle="1" w:styleId="135">
    <w:name w:val="脚注文本 字符"/>
    <w:basedOn w:val="64"/>
    <w:link w:val="47"/>
    <w:autoRedefine/>
    <w:qFormat/>
    <w:uiPriority w:val="0"/>
    <w:rPr>
      <w:rFonts w:ascii="Times New Roman" w:hAnsi="Times New Roman" w:eastAsia="宋体" w:cs="Times New Roman"/>
      <w:sz w:val="18"/>
      <w:szCs w:val="18"/>
    </w:rPr>
  </w:style>
  <w:style w:type="character" w:customStyle="1" w:styleId="136">
    <w:name w:val="页眉 字符"/>
    <w:basedOn w:val="64"/>
    <w:link w:val="40"/>
    <w:autoRedefine/>
    <w:qFormat/>
    <w:uiPriority w:val="0"/>
    <w:rPr>
      <w:rFonts w:cs="Times New Roman"/>
      <w:sz w:val="18"/>
      <w:szCs w:val="18"/>
    </w:rPr>
  </w:style>
  <w:style w:type="character" w:customStyle="1" w:styleId="137">
    <w:name w:val="Quote Char Char"/>
    <w:autoRedefine/>
    <w:qFormat/>
    <w:uiPriority w:val="0"/>
    <w:rPr>
      <w:rFonts w:ascii="Calibri" w:hAnsi="Calibri"/>
      <w:i/>
      <w:sz w:val="22"/>
      <w:lang w:eastAsia="en-US"/>
    </w:rPr>
  </w:style>
  <w:style w:type="character" w:customStyle="1" w:styleId="138">
    <w:name w:val="content_lineheight1"/>
    <w:basedOn w:val="64"/>
    <w:autoRedefine/>
    <w:qFormat/>
    <w:uiPriority w:val="0"/>
    <w:rPr>
      <w:rFonts w:cs="Times New Roman"/>
    </w:rPr>
  </w:style>
  <w:style w:type="character" w:customStyle="1" w:styleId="139">
    <w:name w:val="标题 7 字符"/>
    <w:basedOn w:val="64"/>
    <w:link w:val="13"/>
    <w:autoRedefine/>
    <w:qFormat/>
    <w:uiPriority w:val="0"/>
    <w:rPr>
      <w:rFonts w:ascii="Times New Roman" w:hAnsi="Times New Roman" w:eastAsia="宋体" w:cs="Times New Roman"/>
      <w:b/>
      <w:bCs/>
      <w:sz w:val="24"/>
      <w:szCs w:val="24"/>
    </w:rPr>
  </w:style>
  <w:style w:type="character" w:customStyle="1" w:styleId="140">
    <w:name w:val="Title Char1"/>
    <w:basedOn w:val="64"/>
    <w:autoRedefine/>
    <w:qFormat/>
    <w:uiPriority w:val="0"/>
    <w:rPr>
      <w:rFonts w:ascii="Cambria" w:hAnsi="Cambria" w:cs="Times New Roman"/>
      <w:b/>
      <w:bCs/>
      <w:kern w:val="2"/>
      <w:sz w:val="32"/>
      <w:szCs w:val="32"/>
    </w:rPr>
  </w:style>
  <w:style w:type="character" w:customStyle="1" w:styleId="141">
    <w:name w:val="正文 + 宋体 Char"/>
    <w:autoRedefine/>
    <w:qFormat/>
    <w:uiPriority w:val="0"/>
    <w:rPr>
      <w:rFonts w:eastAsia="宋体"/>
      <w:kern w:val="2"/>
      <w:sz w:val="24"/>
      <w:lang w:val="en-US" w:eastAsia="zh-CN"/>
    </w:rPr>
  </w:style>
  <w:style w:type="character" w:customStyle="1" w:styleId="142">
    <w:name w:val="日期 字符"/>
    <w:basedOn w:val="64"/>
    <w:link w:val="35"/>
    <w:autoRedefine/>
    <w:qFormat/>
    <w:uiPriority w:val="0"/>
    <w:rPr>
      <w:rFonts w:ascii="Times New Roman" w:hAnsi="Times New Roman" w:eastAsia="宋体" w:cs="Times New Roman"/>
      <w:sz w:val="20"/>
      <w:szCs w:val="20"/>
    </w:rPr>
  </w:style>
  <w:style w:type="character" w:customStyle="1" w:styleId="143">
    <w:name w:val="特点 Char1"/>
    <w:autoRedefine/>
    <w:qFormat/>
    <w:uiPriority w:val="0"/>
    <w:rPr>
      <w:rFonts w:eastAsia="宋体"/>
      <w:kern w:val="2"/>
      <w:sz w:val="21"/>
      <w:lang w:val="en-US" w:eastAsia="zh-CN"/>
    </w:rPr>
  </w:style>
  <w:style w:type="character" w:customStyle="1" w:styleId="144">
    <w:name w:val="表格抬头 Char Char"/>
    <w:link w:val="145"/>
    <w:autoRedefine/>
    <w:qFormat/>
    <w:uiPriority w:val="0"/>
    <w:rPr>
      <w:rFonts w:ascii="黑体" w:eastAsia="黑体"/>
      <w:b/>
    </w:rPr>
  </w:style>
  <w:style w:type="paragraph" w:customStyle="1" w:styleId="145">
    <w:name w:val="表格抬头"/>
    <w:basedOn w:val="1"/>
    <w:link w:val="144"/>
    <w:autoRedefine/>
    <w:qFormat/>
    <w:uiPriority w:val="0"/>
    <w:pPr>
      <w:jc w:val="center"/>
    </w:pPr>
    <w:rPr>
      <w:rFonts w:ascii="黑体" w:hAnsi="Calibri" w:eastAsia="黑体"/>
      <w:b/>
      <w:kern w:val="0"/>
      <w:sz w:val="20"/>
    </w:rPr>
  </w:style>
  <w:style w:type="character" w:customStyle="1" w:styleId="146">
    <w:name w:val="批注主题 字符"/>
    <w:basedOn w:val="130"/>
    <w:link w:val="60"/>
    <w:autoRedefine/>
    <w:qFormat/>
    <w:uiPriority w:val="0"/>
    <w:rPr>
      <w:rFonts w:ascii="Times New Roman" w:hAnsi="Times New Roman" w:eastAsia="宋体" w:cs="Times New Roman"/>
      <w:b/>
      <w:bCs/>
      <w:sz w:val="20"/>
      <w:szCs w:val="20"/>
    </w:rPr>
  </w:style>
  <w:style w:type="character" w:customStyle="1" w:styleId="147">
    <w:name w:val="HTML Preformatted Char"/>
    <w:autoRedefine/>
    <w:qFormat/>
    <w:uiPriority w:val="0"/>
    <w:rPr>
      <w:rFonts w:ascii="黑体" w:hAnsi="Courier New" w:eastAsia="黑体"/>
    </w:rPr>
  </w:style>
  <w:style w:type="character" w:customStyle="1" w:styleId="148">
    <w:name w:val="h Char Char"/>
    <w:autoRedefine/>
    <w:qFormat/>
    <w:uiPriority w:val="0"/>
    <w:rPr>
      <w:rFonts w:eastAsia="宋体"/>
      <w:kern w:val="2"/>
      <w:sz w:val="18"/>
      <w:lang w:val="en-US" w:eastAsia="zh-CN"/>
    </w:rPr>
  </w:style>
  <w:style w:type="character" w:customStyle="1" w:styleId="149">
    <w:name w:val="subtitle1"/>
    <w:autoRedefine/>
    <w:qFormat/>
    <w:uiPriority w:val="0"/>
    <w:rPr>
      <w:rFonts w:ascii="Georgia" w:hAnsi="Georgia"/>
      <w:b/>
      <w:color w:val="666666"/>
      <w:sz w:val="18"/>
    </w:rPr>
  </w:style>
  <w:style w:type="character" w:customStyle="1" w:styleId="150">
    <w:name w:val="样式 非加粗"/>
    <w:autoRedefine/>
    <w:qFormat/>
    <w:uiPriority w:val="0"/>
    <w:rPr>
      <w:rFonts w:eastAsia="宋体"/>
      <w:sz w:val="28"/>
    </w:rPr>
  </w:style>
  <w:style w:type="character" w:customStyle="1" w:styleId="151">
    <w:name w:val="小四 段落 宋体 Char Char Char Char Char"/>
    <w:link w:val="152"/>
    <w:autoRedefine/>
    <w:qFormat/>
    <w:uiPriority w:val="0"/>
    <w:rPr>
      <w:rFonts w:eastAsia="宋体"/>
      <w:kern w:val="2"/>
      <w:sz w:val="24"/>
      <w:lang w:val="en-US" w:eastAsia="zh-CN"/>
    </w:rPr>
  </w:style>
  <w:style w:type="paragraph" w:customStyle="1" w:styleId="152">
    <w:name w:val="小四 段落 宋体"/>
    <w:basedOn w:val="20"/>
    <w:link w:val="151"/>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3">
    <w:name w:val="标题 8 字符"/>
    <w:basedOn w:val="64"/>
    <w:link w:val="14"/>
    <w:autoRedefine/>
    <w:qFormat/>
    <w:uiPriority w:val="0"/>
    <w:rPr>
      <w:rFonts w:ascii="Arial" w:hAnsi="Arial" w:eastAsia="黑体" w:cs="Times New Roman"/>
      <w:sz w:val="24"/>
      <w:szCs w:val="24"/>
    </w:rPr>
  </w:style>
  <w:style w:type="character" w:customStyle="1" w:styleId="154">
    <w:name w:val="Document Map Char"/>
    <w:autoRedefine/>
    <w:qFormat/>
    <w:uiPriority w:val="0"/>
    <w:rPr>
      <w:shd w:val="clear" w:color="auto" w:fill="000080"/>
    </w:rPr>
  </w:style>
  <w:style w:type="character" w:customStyle="1" w:styleId="155">
    <w:name w:val="para_small"/>
    <w:basedOn w:val="64"/>
    <w:autoRedefine/>
    <w:qFormat/>
    <w:uiPriority w:val="0"/>
    <w:rPr>
      <w:rFonts w:cs="Times New Roman"/>
    </w:rPr>
  </w:style>
  <w:style w:type="character" w:customStyle="1" w:styleId="156">
    <w:name w:val="2nd level Char"/>
    <w:autoRedefine/>
    <w:qFormat/>
    <w:uiPriority w:val="0"/>
    <w:rPr>
      <w:rFonts w:ascii="Arial" w:hAnsi="Arial" w:eastAsia="黑体"/>
      <w:b/>
      <w:kern w:val="2"/>
      <w:sz w:val="32"/>
      <w:lang w:val="en-US" w:eastAsia="zh-CN"/>
    </w:rPr>
  </w:style>
  <w:style w:type="character" w:customStyle="1" w:styleId="157">
    <w:name w:val="小四 段落 宋体 Char Char Char Char1"/>
    <w:autoRedefine/>
    <w:qFormat/>
    <w:uiPriority w:val="0"/>
    <w:rPr>
      <w:rFonts w:eastAsia="宋体"/>
      <w:kern w:val="2"/>
      <w:sz w:val="24"/>
      <w:lang w:val="en-US" w:eastAsia="zh-CN"/>
    </w:rPr>
  </w:style>
  <w:style w:type="character" w:customStyle="1" w:styleId="158">
    <w:name w:val="Body Text Indent 2 Char1"/>
    <w:basedOn w:val="64"/>
    <w:autoRedefine/>
    <w:qFormat/>
    <w:uiPriority w:val="0"/>
    <w:rPr>
      <w:rFonts w:ascii="Times New Roman" w:hAnsi="Times New Roman"/>
      <w:kern w:val="2"/>
      <w:sz w:val="21"/>
    </w:rPr>
  </w:style>
  <w:style w:type="character" w:customStyle="1" w:styleId="159">
    <w:name w:val="标题 9 字符"/>
    <w:basedOn w:val="64"/>
    <w:link w:val="15"/>
    <w:autoRedefine/>
    <w:qFormat/>
    <w:uiPriority w:val="0"/>
    <w:rPr>
      <w:rFonts w:ascii="Arial" w:hAnsi="Arial" w:eastAsia="黑体" w:cs="Times New Roman"/>
      <w:sz w:val="21"/>
      <w:szCs w:val="21"/>
    </w:rPr>
  </w:style>
  <w:style w:type="character" w:customStyle="1" w:styleId="160">
    <w:name w:val="明显强调1"/>
    <w:basedOn w:val="64"/>
    <w:autoRedefine/>
    <w:qFormat/>
    <w:uiPriority w:val="0"/>
    <w:rPr>
      <w:b/>
    </w:rPr>
  </w:style>
  <w:style w:type="character" w:customStyle="1" w:styleId="161">
    <w:name w:val="标题 2 字符"/>
    <w:basedOn w:val="64"/>
    <w:link w:val="4"/>
    <w:autoRedefine/>
    <w:qFormat/>
    <w:uiPriority w:val="0"/>
    <w:rPr>
      <w:rFonts w:ascii="宋体" w:hAnsi="宋体" w:eastAsia="宋体" w:cs="Times New Roman"/>
      <w:b/>
      <w:sz w:val="24"/>
      <w:szCs w:val="24"/>
    </w:rPr>
  </w:style>
  <w:style w:type="character" w:customStyle="1" w:styleId="162">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3">
    <w:name w:val="Quote Char2"/>
    <w:basedOn w:val="64"/>
    <w:autoRedefine/>
    <w:qFormat/>
    <w:uiPriority w:val="0"/>
    <w:rPr>
      <w:rFonts w:ascii="Times New Roman" w:hAnsi="Times New Roman" w:eastAsia="宋体" w:cs="Times New Roman"/>
      <w:i/>
      <w:iCs/>
      <w:color w:val="000000"/>
      <w:sz w:val="20"/>
      <w:szCs w:val="20"/>
    </w:rPr>
  </w:style>
  <w:style w:type="character" w:customStyle="1" w:styleId="164">
    <w:name w:val="小四 段落 宋体 Char Char Char1"/>
    <w:autoRedefine/>
    <w:qFormat/>
    <w:uiPriority w:val="0"/>
    <w:rPr>
      <w:rFonts w:ascii="宋体" w:hAnsi="宋体" w:eastAsia="宋体"/>
      <w:kern w:val="2"/>
      <w:sz w:val="24"/>
      <w:lang w:val="en-US" w:eastAsia="zh-CN"/>
    </w:rPr>
  </w:style>
  <w:style w:type="character" w:customStyle="1" w:styleId="165">
    <w:name w:val="正文文本缩进 2 字符"/>
    <w:basedOn w:val="64"/>
    <w:link w:val="36"/>
    <w:autoRedefine/>
    <w:qFormat/>
    <w:uiPriority w:val="0"/>
    <w:rPr>
      <w:rFonts w:ascii="Times New Roman" w:hAnsi="Times New Roman" w:eastAsia="宋体" w:cs="Times New Roman"/>
      <w:sz w:val="20"/>
      <w:szCs w:val="20"/>
    </w:rPr>
  </w:style>
  <w:style w:type="character" w:customStyle="1" w:styleId="166">
    <w:name w:val="Quote Char1"/>
    <w:basedOn w:val="64"/>
    <w:link w:val="167"/>
    <w:autoRedefine/>
    <w:qFormat/>
    <w:uiPriority w:val="0"/>
    <w:rPr>
      <w:rFonts w:ascii="Times New Roman" w:hAnsi="Times New Roman"/>
      <w:i/>
      <w:iCs/>
      <w:color w:val="000000"/>
      <w:kern w:val="2"/>
      <w:sz w:val="21"/>
    </w:rPr>
  </w:style>
  <w:style w:type="paragraph" w:customStyle="1" w:styleId="167">
    <w:name w:val="引用1"/>
    <w:basedOn w:val="1"/>
    <w:next w:val="1"/>
    <w:link w:val="166"/>
    <w:autoRedefine/>
    <w:qFormat/>
    <w:uiPriority w:val="0"/>
    <w:pPr>
      <w:widowControl/>
      <w:spacing w:before="200" w:line="276" w:lineRule="auto"/>
      <w:ind w:left="360" w:right="360"/>
      <w:jc w:val="left"/>
    </w:pPr>
    <w:rPr>
      <w:i/>
      <w:iCs/>
      <w:color w:val="000000"/>
      <w:sz w:val="20"/>
    </w:rPr>
  </w:style>
  <w:style w:type="character" w:customStyle="1" w:styleId="168">
    <w:name w:val="文档结构图 Char"/>
    <w:basedOn w:val="64"/>
    <w:autoRedefine/>
    <w:qFormat/>
    <w:uiPriority w:val="0"/>
    <w:rPr>
      <w:rFonts w:ascii="宋体" w:hAnsi="Times New Roman" w:eastAsia="宋体" w:cs="Times New Roman"/>
      <w:sz w:val="18"/>
      <w:szCs w:val="18"/>
    </w:rPr>
  </w:style>
  <w:style w:type="character" w:customStyle="1" w:styleId="169">
    <w:name w:val="HTML 预设格式 字符"/>
    <w:basedOn w:val="64"/>
    <w:link w:val="56"/>
    <w:autoRedefine/>
    <w:qFormat/>
    <w:uiPriority w:val="0"/>
    <w:rPr>
      <w:rFonts w:ascii="Courier New" w:hAnsi="Courier New" w:cs="Courier New"/>
      <w:kern w:val="2"/>
    </w:rPr>
  </w:style>
  <w:style w:type="character" w:customStyle="1" w:styleId="170">
    <w:name w:val="标准文本 Char Char Char"/>
    <w:autoRedefine/>
    <w:qFormat/>
    <w:uiPriority w:val="0"/>
    <w:rPr>
      <w:rFonts w:eastAsia="宋体"/>
      <w:kern w:val="2"/>
      <w:sz w:val="24"/>
      <w:lang w:val="en-US" w:eastAsia="zh-CN"/>
    </w:rPr>
  </w:style>
  <w:style w:type="character" w:customStyle="1" w:styleId="171">
    <w:name w:val="正文文本缩进 字符"/>
    <w:basedOn w:val="64"/>
    <w:link w:val="7"/>
    <w:autoRedefine/>
    <w:qFormat/>
    <w:uiPriority w:val="0"/>
    <w:rPr>
      <w:rFonts w:ascii="Times New Roman" w:hAnsi="Times New Roman"/>
      <w:kern w:val="2"/>
      <w:sz w:val="21"/>
    </w:rPr>
  </w:style>
  <w:style w:type="character" w:customStyle="1" w:styleId="172">
    <w:name w:val="标题 字符"/>
    <w:basedOn w:val="64"/>
    <w:link w:val="59"/>
    <w:autoRedefine/>
    <w:qFormat/>
    <w:uiPriority w:val="0"/>
    <w:rPr>
      <w:rFonts w:ascii="Cambria" w:hAnsi="Cambria" w:eastAsia="宋体" w:cs="Times New Roman"/>
      <w:b/>
      <w:bCs/>
      <w:sz w:val="32"/>
      <w:szCs w:val="32"/>
    </w:rPr>
  </w:style>
  <w:style w:type="character" w:customStyle="1" w:styleId="173">
    <w:name w:val="纯文本 Char Char"/>
    <w:autoRedefine/>
    <w:qFormat/>
    <w:uiPriority w:val="0"/>
    <w:rPr>
      <w:rFonts w:ascii="宋体" w:hAnsi="Courier New" w:eastAsia="宋体"/>
      <w:kern w:val="2"/>
      <w:sz w:val="21"/>
      <w:lang w:val="en-US" w:eastAsia="zh-CN"/>
    </w:rPr>
  </w:style>
  <w:style w:type="character" w:customStyle="1" w:styleId="174">
    <w:name w:val="case31"/>
    <w:autoRedefine/>
    <w:qFormat/>
    <w:uiPriority w:val="0"/>
    <w:rPr>
      <w:sz w:val="21"/>
    </w:rPr>
  </w:style>
  <w:style w:type="character" w:customStyle="1" w:styleId="175">
    <w:name w:val="正文文本 2 字符"/>
    <w:basedOn w:val="64"/>
    <w:link w:val="55"/>
    <w:autoRedefine/>
    <w:qFormat/>
    <w:uiPriority w:val="0"/>
    <w:rPr>
      <w:rFonts w:ascii="楷体_GB2312" w:hAnsi="Times New Roman" w:eastAsia="楷体_GB2312" w:cs="Times New Roman"/>
      <w:sz w:val="20"/>
      <w:szCs w:val="20"/>
    </w:rPr>
  </w:style>
  <w:style w:type="character" w:customStyle="1" w:styleId="176">
    <w:name w:val="标题 3 Char Char"/>
    <w:autoRedefine/>
    <w:qFormat/>
    <w:uiPriority w:val="0"/>
    <w:rPr>
      <w:rFonts w:eastAsia="仿宋_GB2312"/>
      <w:b/>
      <w:kern w:val="2"/>
      <w:sz w:val="32"/>
      <w:lang w:val="en-US" w:eastAsia="zh-CN"/>
    </w:rPr>
  </w:style>
  <w:style w:type="character" w:customStyle="1" w:styleId="177">
    <w:name w:val="正文缩进 Char1"/>
    <w:link w:val="178"/>
    <w:autoRedefine/>
    <w:qFormat/>
    <w:uiPriority w:val="0"/>
    <w:rPr>
      <w:rFonts w:ascii="Times New Roman" w:hAnsi="Times New Roman" w:eastAsia="宋体"/>
      <w:kern w:val="0"/>
      <w:sz w:val="20"/>
    </w:rPr>
  </w:style>
  <w:style w:type="paragraph" w:customStyle="1" w:styleId="178">
    <w:name w:val="正文缩进1"/>
    <w:basedOn w:val="1"/>
    <w:link w:val="177"/>
    <w:autoRedefine/>
    <w:qFormat/>
    <w:uiPriority w:val="0"/>
    <w:pPr>
      <w:ind w:firstLine="420"/>
    </w:pPr>
    <w:rPr>
      <w:kern w:val="0"/>
      <w:sz w:val="20"/>
    </w:rPr>
  </w:style>
  <w:style w:type="character" w:customStyle="1" w:styleId="179">
    <w:name w:val="新图表正文 Char Char"/>
    <w:link w:val="180"/>
    <w:autoRedefine/>
    <w:qFormat/>
    <w:uiPriority w:val="0"/>
    <w:rPr>
      <w:rFonts w:ascii="宋体" w:hAnsi="宋体"/>
      <w:kern w:val="2"/>
      <w:sz w:val="18"/>
      <w:szCs w:val="21"/>
      <w:lang w:val="en-US" w:eastAsia="zh-CN" w:bidi="ar-SA"/>
    </w:rPr>
  </w:style>
  <w:style w:type="paragraph" w:customStyle="1" w:styleId="180">
    <w:name w:val="新图表正文"/>
    <w:link w:val="179"/>
    <w:autoRedefine/>
    <w:qFormat/>
    <w:uiPriority w:val="0"/>
    <w:pPr>
      <w:jc w:val="both"/>
    </w:pPr>
    <w:rPr>
      <w:rFonts w:ascii="宋体" w:hAnsi="宋体" w:eastAsia="宋体" w:cs="Times New Roman"/>
      <w:kern w:val="2"/>
      <w:sz w:val="18"/>
      <w:szCs w:val="21"/>
      <w:lang w:val="en-US" w:eastAsia="zh-CN" w:bidi="ar-SA"/>
    </w:rPr>
  </w:style>
  <w:style w:type="character" w:customStyle="1" w:styleId="181">
    <w:name w:val="样式 首行缩进:  2 字符 Char Char Char"/>
    <w:autoRedefine/>
    <w:qFormat/>
    <w:uiPriority w:val="0"/>
    <w:rPr>
      <w:rFonts w:eastAsia="宋体"/>
      <w:kern w:val="2"/>
      <w:sz w:val="24"/>
      <w:lang w:val="en-US" w:eastAsia="zh-CN"/>
    </w:rPr>
  </w:style>
  <w:style w:type="character" w:customStyle="1" w:styleId="182">
    <w:name w:val="Intense Quote Char1"/>
    <w:basedOn w:val="64"/>
    <w:link w:val="183"/>
    <w:autoRedefine/>
    <w:qFormat/>
    <w:uiPriority w:val="0"/>
    <w:rPr>
      <w:rFonts w:ascii="Times New Roman" w:hAnsi="Times New Roman"/>
      <w:b/>
      <w:bCs/>
      <w:i/>
      <w:iCs/>
      <w:color w:val="4F81BD"/>
      <w:kern w:val="2"/>
      <w:sz w:val="21"/>
    </w:rPr>
  </w:style>
  <w:style w:type="paragraph" w:customStyle="1" w:styleId="183">
    <w:name w:val="明显引用1"/>
    <w:basedOn w:val="1"/>
    <w:next w:val="1"/>
    <w:link w:val="182"/>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84">
    <w:name w:val="Char Char20"/>
    <w:autoRedefine/>
    <w:qFormat/>
    <w:uiPriority w:val="0"/>
    <w:rPr>
      <w:rFonts w:ascii="Arial" w:hAnsi="Arial" w:eastAsia="黑体"/>
      <w:kern w:val="2"/>
      <w:sz w:val="21"/>
    </w:rPr>
  </w:style>
  <w:style w:type="character" w:customStyle="1" w:styleId="185">
    <w:name w:val="No Spacing Char Char"/>
    <w:link w:val="186"/>
    <w:autoRedefine/>
    <w:qFormat/>
    <w:uiPriority w:val="0"/>
    <w:rPr>
      <w:rFonts w:eastAsia="微软雅黑"/>
      <w:kern w:val="2"/>
      <w:sz w:val="24"/>
      <w:szCs w:val="22"/>
      <w:lang w:val="en-US" w:eastAsia="zh-CN" w:bidi="ar-SA"/>
    </w:rPr>
  </w:style>
  <w:style w:type="paragraph" w:customStyle="1" w:styleId="186">
    <w:name w:val="无间隔2"/>
    <w:link w:val="185"/>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87">
    <w:name w:val="小四 段落 宋体 Char Char Char Char Char Char"/>
    <w:autoRedefine/>
    <w:qFormat/>
    <w:uiPriority w:val="0"/>
    <w:rPr>
      <w:rFonts w:eastAsia="宋体"/>
      <w:kern w:val="2"/>
      <w:sz w:val="24"/>
      <w:lang w:val="en-US" w:eastAsia="zh-CN"/>
    </w:rPr>
  </w:style>
  <w:style w:type="character" w:customStyle="1" w:styleId="188">
    <w:name w:val="3zw"/>
    <w:basedOn w:val="64"/>
    <w:autoRedefine/>
    <w:qFormat/>
    <w:uiPriority w:val="0"/>
    <w:rPr>
      <w:rFonts w:cs="Times New Roman"/>
    </w:rPr>
  </w:style>
  <w:style w:type="character" w:customStyle="1" w:styleId="189">
    <w:name w:val="Intense Quote Char Char"/>
    <w:autoRedefine/>
    <w:qFormat/>
    <w:uiPriority w:val="0"/>
    <w:rPr>
      <w:rFonts w:ascii="Calibri" w:hAnsi="Calibri"/>
      <w:b/>
      <w:i/>
      <w:sz w:val="22"/>
      <w:lang w:eastAsia="en-US"/>
    </w:rPr>
  </w:style>
  <w:style w:type="character" w:customStyle="1" w:styleId="190">
    <w:name w:val="Body Text Indent 3 Char"/>
    <w:autoRedefine/>
    <w:qFormat/>
    <w:uiPriority w:val="0"/>
    <w:rPr>
      <w:rFonts w:ascii="Arial" w:hAnsi="Arial" w:eastAsia="仿宋_GB2312"/>
      <w:color w:val="FFFF00"/>
      <w:sz w:val="32"/>
    </w:rPr>
  </w:style>
  <w:style w:type="character" w:customStyle="1" w:styleId="191">
    <w:name w:val="A2"/>
    <w:autoRedefine/>
    <w:qFormat/>
    <w:uiPriority w:val="0"/>
    <w:rPr>
      <w:color w:val="000000"/>
      <w:sz w:val="18"/>
    </w:rPr>
  </w:style>
  <w:style w:type="character" w:customStyle="1" w:styleId="192">
    <w:name w:val="标题 1 字符"/>
    <w:basedOn w:val="64"/>
    <w:link w:val="3"/>
    <w:autoRedefine/>
    <w:qFormat/>
    <w:uiPriority w:val="0"/>
    <w:rPr>
      <w:rFonts w:ascii="黑体" w:hAnsi="Times New Roman" w:eastAsia="黑体" w:cs="Times New Roman"/>
      <w:b/>
      <w:kern w:val="44"/>
      <w:sz w:val="28"/>
      <w:szCs w:val="28"/>
    </w:rPr>
  </w:style>
  <w:style w:type="character" w:customStyle="1" w:styleId="193">
    <w:name w:val="明显参考1"/>
    <w:basedOn w:val="64"/>
    <w:autoRedefine/>
    <w:qFormat/>
    <w:uiPriority w:val="0"/>
    <w:rPr>
      <w:smallCaps/>
      <w:spacing w:val="5"/>
      <w:u w:val="single"/>
    </w:rPr>
  </w:style>
  <w:style w:type="character" w:customStyle="1" w:styleId="194">
    <w:name w:val="称呼 字符"/>
    <w:basedOn w:val="64"/>
    <w:link w:val="25"/>
    <w:autoRedefine/>
    <w:qFormat/>
    <w:uiPriority w:val="0"/>
    <w:rPr>
      <w:rFonts w:ascii="仿宋_GB2312" w:hAnsi="Times New Roman" w:eastAsia="仿宋_GB2312" w:cs="Times New Roman"/>
      <w:sz w:val="20"/>
      <w:szCs w:val="20"/>
    </w:rPr>
  </w:style>
  <w:style w:type="character" w:customStyle="1" w:styleId="195">
    <w:name w:val="111111 Char Char"/>
    <w:link w:val="196"/>
    <w:autoRedefine/>
    <w:qFormat/>
    <w:uiPriority w:val="0"/>
    <w:rPr>
      <w:rFonts w:ascii="宋体" w:hAnsi="宋体" w:eastAsia="黑体"/>
      <w:b/>
      <w:sz w:val="21"/>
    </w:rPr>
  </w:style>
  <w:style w:type="paragraph" w:customStyle="1" w:styleId="196">
    <w:name w:val="111111"/>
    <w:basedOn w:val="1"/>
    <w:link w:val="195"/>
    <w:autoRedefine/>
    <w:qFormat/>
    <w:uiPriority w:val="0"/>
    <w:pPr>
      <w:spacing w:before="120" w:after="120"/>
      <w:jc w:val="center"/>
    </w:pPr>
    <w:rPr>
      <w:rFonts w:ascii="宋体" w:hAnsi="宋体" w:eastAsia="黑体"/>
      <w:b/>
      <w:kern w:val="0"/>
    </w:rPr>
  </w:style>
  <w:style w:type="character" w:customStyle="1" w:styleId="197">
    <w:name w:val="小四 段落 宋体 Char1"/>
    <w:autoRedefine/>
    <w:qFormat/>
    <w:uiPriority w:val="0"/>
    <w:rPr>
      <w:rFonts w:eastAsia="宋体"/>
      <w:kern w:val="2"/>
      <w:sz w:val="24"/>
      <w:lang w:val="en-US" w:eastAsia="zh-CN"/>
    </w:rPr>
  </w:style>
  <w:style w:type="character" w:customStyle="1" w:styleId="198">
    <w:name w:val="文档结构图 字符"/>
    <w:basedOn w:val="64"/>
    <w:link w:val="22"/>
    <w:autoRedefine/>
    <w:qFormat/>
    <w:uiPriority w:val="0"/>
    <w:rPr>
      <w:rFonts w:ascii="Times New Roman" w:hAnsi="Times New Roman"/>
      <w:kern w:val="2"/>
      <w:sz w:val="16"/>
      <w:szCs w:val="0"/>
    </w:rPr>
  </w:style>
  <w:style w:type="character" w:customStyle="1" w:styleId="199">
    <w:name w:val="title_emph1"/>
    <w:autoRedefine/>
    <w:qFormat/>
    <w:uiPriority w:val="0"/>
    <w:rPr>
      <w:rFonts w:ascii="Arial"/>
      <w:b/>
      <w:sz w:val="18"/>
    </w:rPr>
  </w:style>
  <w:style w:type="character" w:customStyle="1" w:styleId="200">
    <w:name w:val="页脚 字符"/>
    <w:basedOn w:val="64"/>
    <w:link w:val="39"/>
    <w:autoRedefine/>
    <w:qFormat/>
    <w:uiPriority w:val="0"/>
    <w:rPr>
      <w:rFonts w:cs="Times New Roman"/>
      <w:sz w:val="18"/>
      <w:szCs w:val="18"/>
    </w:rPr>
  </w:style>
  <w:style w:type="character" w:customStyle="1" w:styleId="201">
    <w:name w:val="书籍标题1"/>
    <w:basedOn w:val="64"/>
    <w:autoRedefine/>
    <w:qFormat/>
    <w:uiPriority w:val="0"/>
    <w:rPr>
      <w:i/>
      <w:smallCaps/>
      <w:spacing w:val="5"/>
    </w:rPr>
  </w:style>
  <w:style w:type="character" w:customStyle="1" w:styleId="202">
    <w:name w:val="不明显参考1"/>
    <w:basedOn w:val="64"/>
    <w:autoRedefine/>
    <w:qFormat/>
    <w:uiPriority w:val="0"/>
    <w:rPr>
      <w:smallCaps/>
    </w:rPr>
  </w:style>
  <w:style w:type="character" w:customStyle="1" w:styleId="203">
    <w:name w:val="样式 首行缩进:  2 字符 Char Char"/>
    <w:link w:val="204"/>
    <w:autoRedefine/>
    <w:qFormat/>
    <w:uiPriority w:val="0"/>
    <w:rPr>
      <w:sz w:val="24"/>
    </w:rPr>
  </w:style>
  <w:style w:type="paragraph" w:customStyle="1" w:styleId="204">
    <w:name w:val="样式 首行缩进:  2 字符"/>
    <w:basedOn w:val="1"/>
    <w:link w:val="203"/>
    <w:autoRedefine/>
    <w:qFormat/>
    <w:uiPriority w:val="0"/>
    <w:pPr>
      <w:spacing w:line="360" w:lineRule="auto"/>
      <w:ind w:firstLine="480" w:firstLineChars="200"/>
    </w:pPr>
    <w:rPr>
      <w:rFonts w:ascii="Calibri" w:hAnsi="Calibri"/>
      <w:kern w:val="0"/>
      <w:sz w:val="24"/>
    </w:rPr>
  </w:style>
  <w:style w:type="character" w:customStyle="1" w:styleId="205">
    <w:name w:val="标题 3 字符"/>
    <w:basedOn w:val="64"/>
    <w:link w:val="9"/>
    <w:autoRedefine/>
    <w:qFormat/>
    <w:uiPriority w:val="0"/>
    <w:rPr>
      <w:rFonts w:ascii="宋体" w:hAnsi="宋体" w:eastAsia="宋体"/>
      <w:b/>
      <w:sz w:val="21"/>
      <w:shd w:val="clear" w:color="auto" w:fill="FFFFFF"/>
    </w:rPr>
  </w:style>
  <w:style w:type="character" w:customStyle="1" w:styleId="206">
    <w:name w:val="Char Char22"/>
    <w:autoRedefine/>
    <w:qFormat/>
    <w:uiPriority w:val="0"/>
    <w:rPr>
      <w:b/>
      <w:kern w:val="2"/>
      <w:sz w:val="24"/>
    </w:rPr>
  </w:style>
  <w:style w:type="character" w:customStyle="1" w:styleId="207">
    <w:name w:val="批注框文本 字符"/>
    <w:basedOn w:val="64"/>
    <w:link w:val="38"/>
    <w:autoRedefine/>
    <w:qFormat/>
    <w:uiPriority w:val="0"/>
    <w:rPr>
      <w:rFonts w:ascii="Times New Roman" w:hAnsi="Times New Roman" w:eastAsia="宋体" w:cs="Times New Roman"/>
      <w:sz w:val="18"/>
      <w:szCs w:val="18"/>
    </w:rPr>
  </w:style>
  <w:style w:type="character" w:customStyle="1" w:styleId="208">
    <w:name w:val="尾注文本 字符"/>
    <w:basedOn w:val="64"/>
    <w:link w:val="37"/>
    <w:autoRedefine/>
    <w:qFormat/>
    <w:uiPriority w:val="0"/>
    <w:rPr>
      <w:rFonts w:ascii="Times New Roman" w:hAnsi="Times New Roman" w:eastAsia="宋体" w:cs="Times New Roman"/>
      <w:kern w:val="0"/>
      <w:sz w:val="24"/>
      <w:szCs w:val="24"/>
    </w:rPr>
  </w:style>
  <w:style w:type="character" w:customStyle="1" w:styleId="209">
    <w:name w:val="point_normal1"/>
    <w:autoRedefine/>
    <w:qFormat/>
    <w:uiPriority w:val="0"/>
    <w:rPr>
      <w:rFonts w:ascii="Arial" w:hAnsi="Arial"/>
      <w:sz w:val="18"/>
    </w:rPr>
  </w:style>
  <w:style w:type="character" w:customStyle="1" w:styleId="210">
    <w:name w:val="Char Char26"/>
    <w:autoRedefine/>
    <w:qFormat/>
    <w:uiPriority w:val="0"/>
    <w:rPr>
      <w:b/>
      <w:kern w:val="2"/>
      <w:sz w:val="32"/>
    </w:rPr>
  </w:style>
  <w:style w:type="character" w:customStyle="1" w:styleId="211">
    <w:name w:val="Char Char24"/>
    <w:autoRedefine/>
    <w:qFormat/>
    <w:uiPriority w:val="0"/>
    <w:rPr>
      <w:b/>
      <w:kern w:val="2"/>
      <w:sz w:val="28"/>
    </w:rPr>
  </w:style>
  <w:style w:type="character" w:customStyle="1" w:styleId="212">
    <w:name w:val="concon"/>
    <w:autoRedefine/>
    <w:qFormat/>
    <w:uiPriority w:val="0"/>
  </w:style>
  <w:style w:type="paragraph" w:customStyle="1" w:styleId="213">
    <w:name w:val="标准文本"/>
    <w:basedOn w:val="1"/>
    <w:autoRedefine/>
    <w:qFormat/>
    <w:uiPriority w:val="0"/>
    <w:pPr>
      <w:spacing w:line="360" w:lineRule="auto"/>
      <w:ind w:firstLine="480" w:firstLineChars="200"/>
    </w:pPr>
    <w:rPr>
      <w:rFonts w:cs="宋体"/>
      <w:sz w:val="24"/>
      <w:szCs w:val="24"/>
    </w:rPr>
  </w:style>
  <w:style w:type="paragraph" w:customStyle="1" w:styleId="214">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15">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16">
    <w:name w:val="flType"/>
    <w:basedOn w:val="217"/>
    <w:autoRedefine/>
    <w:qFormat/>
    <w:uiPriority w:val="0"/>
    <w:pPr>
      <w:spacing w:after="284"/>
    </w:pPr>
    <w:rPr>
      <w:rFonts w:eastAsia="宋体"/>
      <w:b w:val="0"/>
    </w:rPr>
  </w:style>
  <w:style w:type="paragraph" w:customStyle="1" w:styleId="217">
    <w:name w:val="flName"/>
    <w:basedOn w:val="218"/>
    <w:autoRedefine/>
    <w:qFormat/>
    <w:uiPriority w:val="0"/>
    <w:pPr>
      <w:spacing w:before="0" w:line="113" w:lineRule="atLeast"/>
    </w:pPr>
  </w:style>
  <w:style w:type="paragraph" w:customStyle="1" w:styleId="218">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19">
    <w:name w:val="华宇段落1 Char"/>
    <w:basedOn w:val="1"/>
    <w:autoRedefine/>
    <w:qFormat/>
    <w:uiPriority w:val="0"/>
    <w:pPr>
      <w:spacing w:line="360" w:lineRule="auto"/>
      <w:ind w:firstLine="200" w:firstLineChars="200"/>
    </w:pPr>
    <w:rPr>
      <w:bCs/>
      <w:sz w:val="24"/>
      <w:szCs w:val="24"/>
    </w:rPr>
  </w:style>
  <w:style w:type="paragraph" w:customStyle="1" w:styleId="220">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1">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2">
    <w:name w:val="greytypebeni"/>
    <w:basedOn w:val="1"/>
    <w:autoRedefine/>
    <w:qFormat/>
    <w:uiPriority w:val="0"/>
    <w:pPr>
      <w:widowControl/>
      <w:jc w:val="left"/>
    </w:pPr>
    <w:rPr>
      <w:rFonts w:ascii="宋体" w:hAnsi="宋体" w:cs="宋体"/>
      <w:kern w:val="0"/>
      <w:sz w:val="24"/>
      <w:szCs w:val="24"/>
    </w:rPr>
  </w:style>
  <w:style w:type="paragraph" w:customStyle="1" w:styleId="223">
    <w:name w:val="Char Char1 Char Char Char Char1 Char Char Char Char Char Char"/>
    <w:basedOn w:val="1"/>
    <w:autoRedefine/>
    <w:qFormat/>
    <w:uiPriority w:val="0"/>
    <w:rPr>
      <w:rFonts w:ascii="Tahoma" w:hAnsi="Tahoma"/>
      <w:sz w:val="24"/>
    </w:rPr>
  </w:style>
  <w:style w:type="paragraph" w:customStyle="1" w:styleId="224">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25">
    <w:name w:val="Char Char1"/>
    <w:basedOn w:val="1"/>
    <w:qFormat/>
    <w:uiPriority w:val="0"/>
    <w:rPr>
      <w:rFonts w:ascii="Tahoma" w:hAnsi="Tahoma" w:cs="Tahoma"/>
      <w:sz w:val="24"/>
    </w:rPr>
  </w:style>
  <w:style w:type="paragraph" w:customStyle="1" w:styleId="226">
    <w:name w:val="小四 段落 宋体 Char Char Char"/>
    <w:basedOn w:val="20"/>
    <w:qFormat/>
    <w:uiPriority w:val="0"/>
    <w:pPr>
      <w:tabs>
        <w:tab w:val="clear" w:pos="2952"/>
      </w:tabs>
      <w:spacing w:line="360" w:lineRule="auto"/>
      <w:ind w:left="0" w:right="-33" w:firstLine="545" w:firstLineChars="227"/>
      <w:jc w:val="left"/>
    </w:pPr>
    <w:rPr>
      <w:sz w:val="24"/>
    </w:rPr>
  </w:style>
  <w:style w:type="paragraph" w:customStyle="1" w:styleId="227">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28">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29">
    <w:name w:val="中等深浅网格 1 - 强调文字颜色 21"/>
    <w:basedOn w:val="1"/>
    <w:autoRedefine/>
    <w:qFormat/>
    <w:uiPriority w:val="0"/>
    <w:pPr>
      <w:ind w:firstLine="420" w:firstLineChars="200"/>
    </w:pPr>
    <w:rPr>
      <w:rFonts w:ascii="Calibri" w:hAnsi="Calibri"/>
      <w:szCs w:val="22"/>
    </w:rPr>
  </w:style>
  <w:style w:type="paragraph" w:customStyle="1" w:styleId="230">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1">
    <w:name w:val="默认段落字体 Para Char Char Char Char Char Char Char Char Char1 Char Char Char Char Char Char Char"/>
    <w:basedOn w:val="22"/>
    <w:autoRedefine/>
    <w:qFormat/>
    <w:uiPriority w:val="0"/>
  </w:style>
  <w:style w:type="paragraph" w:customStyle="1" w:styleId="232">
    <w:name w:val="样式 样式 首行缩进:  2 字符 + 行距: 1.5 倍行距"/>
    <w:basedOn w:val="1"/>
    <w:autoRedefine/>
    <w:qFormat/>
    <w:uiPriority w:val="0"/>
    <w:pPr>
      <w:spacing w:line="360" w:lineRule="auto"/>
      <w:ind w:firstLine="470" w:firstLineChars="196"/>
    </w:pPr>
    <w:rPr>
      <w:sz w:val="24"/>
    </w:rPr>
  </w:style>
  <w:style w:type="paragraph" w:customStyle="1" w:styleId="233">
    <w:name w:val="正文11"/>
    <w:basedOn w:val="1"/>
    <w:next w:val="1"/>
    <w:autoRedefine/>
    <w:qFormat/>
    <w:uiPriority w:val="0"/>
    <w:pPr>
      <w:spacing w:before="156" w:line="360" w:lineRule="auto"/>
      <w:ind w:firstLine="510" w:firstLineChars="200"/>
    </w:pPr>
    <w:rPr>
      <w:sz w:val="24"/>
    </w:rPr>
  </w:style>
  <w:style w:type="paragraph" w:customStyle="1" w:styleId="234">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35">
    <w:name w:val="Char Char11"/>
    <w:basedOn w:val="1"/>
    <w:autoRedefine/>
    <w:qFormat/>
    <w:uiPriority w:val="0"/>
    <w:rPr>
      <w:rFonts w:ascii="Tahoma" w:hAnsi="Tahoma"/>
      <w:sz w:val="24"/>
    </w:rPr>
  </w:style>
  <w:style w:type="paragraph" w:customStyle="1" w:styleId="236">
    <w:name w:val="丁华正文"/>
    <w:basedOn w:val="49"/>
    <w:autoRedefine/>
    <w:qFormat/>
    <w:uiPriority w:val="0"/>
    <w:pPr>
      <w:adjustRightInd w:val="0"/>
      <w:snapToGrid w:val="0"/>
      <w:spacing w:line="360" w:lineRule="auto"/>
      <w:ind w:left="0" w:firstLine="510"/>
    </w:pPr>
    <w:rPr>
      <w:sz w:val="24"/>
    </w:rPr>
  </w:style>
  <w:style w:type="paragraph" w:customStyle="1" w:styleId="237">
    <w:name w:val="正文 居中"/>
    <w:basedOn w:val="1"/>
    <w:qFormat/>
    <w:uiPriority w:val="0"/>
    <w:pPr>
      <w:spacing w:line="360" w:lineRule="auto"/>
      <w:jc w:val="center"/>
    </w:pPr>
    <w:rPr>
      <w:sz w:val="24"/>
    </w:rPr>
  </w:style>
  <w:style w:type="paragraph" w:customStyle="1" w:styleId="238">
    <w:name w:val="Char Char3"/>
    <w:basedOn w:val="1"/>
    <w:autoRedefine/>
    <w:qFormat/>
    <w:uiPriority w:val="0"/>
    <w:rPr>
      <w:rFonts w:ascii="Tahoma" w:hAnsi="Tahoma" w:cs="Tahoma"/>
      <w:sz w:val="24"/>
    </w:rPr>
  </w:style>
  <w:style w:type="paragraph" w:customStyle="1" w:styleId="239">
    <w:name w:val="Char Char Char Char Char"/>
    <w:basedOn w:val="1"/>
    <w:autoRedefine/>
    <w:qFormat/>
    <w:uiPriority w:val="0"/>
    <w:rPr>
      <w:rFonts w:ascii="Tahoma" w:hAnsi="Tahoma"/>
      <w:sz w:val="24"/>
    </w:rPr>
  </w:style>
  <w:style w:type="paragraph" w:customStyle="1" w:styleId="240">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1">
    <w:name w:val="Char Char1 Char Char Char Char Char Char Char"/>
    <w:basedOn w:val="1"/>
    <w:autoRedefine/>
    <w:qFormat/>
    <w:uiPriority w:val="0"/>
    <w:rPr>
      <w:rFonts w:ascii="Tahoma" w:hAnsi="Tahoma" w:cs="Tahoma"/>
      <w:sz w:val="24"/>
    </w:rPr>
  </w:style>
  <w:style w:type="paragraph" w:customStyle="1" w:styleId="242">
    <w:name w:val="样式"/>
    <w:basedOn w:val="1"/>
    <w:qFormat/>
    <w:uiPriority w:val="0"/>
    <w:pPr>
      <w:autoSpaceDE w:val="0"/>
      <w:autoSpaceDN w:val="0"/>
      <w:snapToGrid w:val="0"/>
      <w:spacing w:before="120" w:after="120" w:line="360" w:lineRule="auto"/>
    </w:pPr>
    <w:rPr>
      <w:rFonts w:ascii="宋体"/>
      <w:sz w:val="24"/>
    </w:rPr>
  </w:style>
  <w:style w:type="paragraph" w:customStyle="1" w:styleId="243">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44">
    <w:name w:val="Char Char1 Char Char Char Char"/>
    <w:basedOn w:val="22"/>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45">
    <w:name w:val="标准小四"/>
    <w:basedOn w:val="1"/>
    <w:autoRedefine/>
    <w:qFormat/>
    <w:uiPriority w:val="0"/>
    <w:pPr>
      <w:spacing w:line="360" w:lineRule="auto"/>
      <w:ind w:firstLine="480" w:firstLineChars="200"/>
    </w:pPr>
    <w:rPr>
      <w:rFonts w:ascii="Arial" w:hAnsi="Arial"/>
      <w:sz w:val="24"/>
      <w:szCs w:val="21"/>
    </w:rPr>
  </w:style>
  <w:style w:type="paragraph" w:customStyle="1" w:styleId="246">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47">
    <w:name w:val="Char Char Char Char Char Char Char1"/>
    <w:basedOn w:val="1"/>
    <w:autoRedefine/>
    <w:qFormat/>
    <w:uiPriority w:val="0"/>
    <w:rPr>
      <w:rFonts w:ascii="Tahoma" w:hAnsi="Tahoma"/>
      <w:sz w:val="24"/>
    </w:rPr>
  </w:style>
  <w:style w:type="paragraph" w:customStyle="1" w:styleId="248">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49">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0">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1">
    <w:name w:val="默认段落字体 Para Char"/>
    <w:basedOn w:val="1"/>
    <w:qFormat/>
    <w:uiPriority w:val="0"/>
    <w:rPr>
      <w:sz w:val="24"/>
      <w:szCs w:val="24"/>
    </w:rPr>
  </w:style>
  <w:style w:type="paragraph" w:customStyle="1" w:styleId="252">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3">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4">
    <w:name w:val="标题1，章节第一层"/>
    <w:basedOn w:val="255"/>
    <w:next w:val="255"/>
    <w:autoRedefine/>
    <w:qFormat/>
    <w:uiPriority w:val="0"/>
    <w:pPr>
      <w:tabs>
        <w:tab w:val="left" w:pos="693"/>
      </w:tabs>
      <w:ind w:left="482"/>
      <w:outlineLvl w:val="0"/>
    </w:pPr>
    <w:rPr>
      <w:color w:val="000000"/>
      <w:sz w:val="24"/>
      <w:szCs w:val="24"/>
    </w:rPr>
  </w:style>
  <w:style w:type="paragraph" w:customStyle="1" w:styleId="255">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56">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57">
    <w:name w:val="正文表标题"/>
    <w:next w:val="249"/>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58">
    <w:name w:val="默认段落字体 Para Char Char Char Char Char Char Char"/>
    <w:basedOn w:val="1"/>
    <w:autoRedefine/>
    <w:qFormat/>
    <w:uiPriority w:val="0"/>
  </w:style>
  <w:style w:type="paragraph" w:customStyle="1" w:styleId="259">
    <w:name w:val="Char Char Char1"/>
    <w:basedOn w:val="22"/>
    <w:autoRedefine/>
    <w:qFormat/>
    <w:uiPriority w:val="0"/>
    <w:pPr>
      <w:spacing w:line="436" w:lineRule="exact"/>
    </w:pPr>
    <w:rPr>
      <w:szCs w:val="24"/>
    </w:rPr>
  </w:style>
  <w:style w:type="paragraph" w:customStyle="1" w:styleId="260">
    <w:name w:val="表格1"/>
    <w:basedOn w:val="1"/>
    <w:qFormat/>
    <w:uiPriority w:val="0"/>
    <w:pPr>
      <w:adjustRightInd w:val="0"/>
      <w:textAlignment w:val="baseline"/>
    </w:pPr>
    <w:rPr>
      <w:rFonts w:ascii="宋体"/>
      <w:kern w:val="24"/>
      <w:szCs w:val="21"/>
    </w:rPr>
  </w:style>
  <w:style w:type="paragraph" w:customStyle="1" w:styleId="261">
    <w:name w:val="项目符号：一级"/>
    <w:basedOn w:val="255"/>
    <w:next w:val="255"/>
    <w:autoRedefine/>
    <w:qFormat/>
    <w:uiPriority w:val="0"/>
    <w:pPr>
      <w:ind w:right="-134" w:rightChars="-64"/>
    </w:pPr>
    <w:rPr>
      <w:bCs w:val="0"/>
    </w:rPr>
  </w:style>
  <w:style w:type="paragraph" w:customStyle="1" w:styleId="262">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3">
    <w:name w:val="Char1 Char Char Char1"/>
    <w:basedOn w:val="1"/>
    <w:qFormat/>
    <w:uiPriority w:val="0"/>
    <w:rPr>
      <w:rFonts w:ascii="Tahoma" w:hAnsi="Tahoma" w:cs="Tahoma"/>
      <w:sz w:val="24"/>
    </w:rPr>
  </w:style>
  <w:style w:type="paragraph" w:customStyle="1" w:styleId="264">
    <w:name w:val="样式 标题 2第一章 标题 2Heading 2 HiddenHeading 2 CCBSheading 2H2h2..."/>
    <w:basedOn w:val="4"/>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65">
    <w:name w:val="正文文本缩进1"/>
    <w:basedOn w:val="1"/>
    <w:autoRedefine/>
    <w:qFormat/>
    <w:uiPriority w:val="0"/>
    <w:pPr>
      <w:spacing w:after="120"/>
      <w:ind w:left="420" w:leftChars="200"/>
    </w:pPr>
    <w:rPr>
      <w:szCs w:val="24"/>
    </w:rPr>
  </w:style>
  <w:style w:type="paragraph" w:customStyle="1" w:styleId="266">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7">
    <w:name w:val="表格"/>
    <w:basedOn w:val="1"/>
    <w:qFormat/>
    <w:uiPriority w:val="0"/>
    <w:pPr>
      <w:snapToGrid w:val="0"/>
      <w:ind w:firstLine="21" w:firstLineChars="21"/>
    </w:pPr>
    <w:rPr>
      <w:rFonts w:ascii="宋体" w:hAnsi="宋体" w:cs="宋体"/>
      <w:kern w:val="0"/>
      <w:sz w:val="20"/>
    </w:rPr>
  </w:style>
  <w:style w:type="paragraph" w:customStyle="1" w:styleId="268">
    <w:name w:val="Char Char Char Char Char Char Char"/>
    <w:basedOn w:val="1"/>
    <w:autoRedefine/>
    <w:qFormat/>
    <w:uiPriority w:val="0"/>
    <w:pPr>
      <w:jc w:val="left"/>
    </w:pPr>
    <w:rPr>
      <w:rFonts w:ascii="Tahoma" w:hAnsi="Tahoma"/>
      <w:sz w:val="24"/>
    </w:rPr>
  </w:style>
  <w:style w:type="paragraph" w:customStyle="1" w:styleId="269">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0">
    <w:name w:val="表格内文字"/>
    <w:basedOn w:val="1"/>
    <w:autoRedefine/>
    <w:qFormat/>
    <w:uiPriority w:val="0"/>
    <w:pPr>
      <w:spacing w:line="300" w:lineRule="atLeast"/>
    </w:pPr>
    <w:rPr>
      <w:sz w:val="18"/>
      <w:szCs w:val="24"/>
    </w:rPr>
  </w:style>
  <w:style w:type="paragraph" w:customStyle="1" w:styleId="271">
    <w:name w:val="样式3"/>
    <w:basedOn w:val="1"/>
    <w:next w:val="1"/>
    <w:autoRedefine/>
    <w:qFormat/>
    <w:uiPriority w:val="0"/>
    <w:pPr>
      <w:spacing w:line="360" w:lineRule="auto"/>
    </w:pPr>
  </w:style>
  <w:style w:type="paragraph" w:customStyle="1" w:styleId="272">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3">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74">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75">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76">
    <w:name w:val="正文2"/>
    <w:basedOn w:val="1"/>
    <w:autoRedefine/>
    <w:qFormat/>
    <w:uiPriority w:val="0"/>
    <w:pPr>
      <w:spacing w:before="156" w:line="360" w:lineRule="auto"/>
      <w:ind w:firstLine="510" w:firstLineChars="200"/>
    </w:pPr>
    <w:rPr>
      <w:sz w:val="24"/>
    </w:rPr>
  </w:style>
  <w:style w:type="paragraph" w:customStyle="1" w:styleId="277">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78">
    <w:name w:val="章标题"/>
    <w:next w:val="249"/>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79">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0">
    <w:name w:val="Char1"/>
    <w:basedOn w:val="1"/>
    <w:autoRedefine/>
    <w:qFormat/>
    <w:uiPriority w:val="0"/>
    <w:rPr>
      <w:rFonts w:ascii="仿宋_GB2312" w:hAnsi="宋体" w:eastAsia="仿宋_GB2312" w:cs="宋体"/>
      <w:b/>
      <w:sz w:val="32"/>
      <w:szCs w:val="32"/>
    </w:rPr>
  </w:style>
  <w:style w:type="paragraph" w:customStyle="1" w:styleId="281">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2">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3">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84">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5">
    <w:name w:val="xl62"/>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6">
    <w:name w:val="标题3，章节第三层"/>
    <w:basedOn w:val="1"/>
    <w:next w:val="255"/>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87">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88">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89">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0">
    <w:name w:val="Char Char Char Char Char Char Char Char Char Char Char Char Char Char Char Char Char Char Char Char Char1"/>
    <w:basedOn w:val="1"/>
    <w:qFormat/>
    <w:uiPriority w:val="0"/>
    <w:rPr>
      <w:rFonts w:ascii="Tahoma" w:hAnsi="Tahoma" w:cs="Tahoma"/>
      <w:sz w:val="24"/>
    </w:rPr>
  </w:style>
  <w:style w:type="paragraph" w:customStyle="1" w:styleId="291">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2">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3">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94">
    <w:name w:val="标题 4宋体"/>
    <w:basedOn w:val="10"/>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295">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96">
    <w:name w:val="方案正文"/>
    <w:basedOn w:val="1"/>
    <w:qFormat/>
    <w:uiPriority w:val="0"/>
    <w:pPr>
      <w:spacing w:before="156" w:line="360" w:lineRule="auto"/>
      <w:ind w:firstLine="359" w:firstLineChars="171"/>
      <w:jc w:val="left"/>
    </w:pPr>
    <w:rPr>
      <w:rFonts w:ascii="Arial" w:hAnsi="Arial" w:cs="宋体"/>
      <w:sz w:val="24"/>
      <w:szCs w:val="21"/>
    </w:rPr>
  </w:style>
  <w:style w:type="paragraph" w:customStyle="1" w:styleId="297">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298">
    <w:name w:val="普通文字"/>
    <w:basedOn w:val="1"/>
    <w:next w:val="1"/>
    <w:qFormat/>
    <w:uiPriority w:val="0"/>
    <w:rPr>
      <w:rFonts w:ascii="宋体" w:hAnsi="宋体" w:cs="宋体"/>
      <w:kern w:val="0"/>
      <w:sz w:val="24"/>
      <w:u w:color="000000"/>
    </w:rPr>
  </w:style>
  <w:style w:type="paragraph" w:customStyle="1" w:styleId="299">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0">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1">
    <w:name w:val="标题3"/>
    <w:basedOn w:val="9"/>
    <w:autoRedefine/>
    <w:qFormat/>
    <w:uiPriority w:val="0"/>
    <w:pPr>
      <w:keepNext w:val="0"/>
      <w:keepLines w:val="0"/>
      <w:spacing w:line="360" w:lineRule="auto"/>
    </w:pPr>
    <w:rPr>
      <w:rFonts w:eastAsia="仿宋_GB2312"/>
      <w:b w:val="0"/>
      <w:bCs/>
      <w:sz w:val="30"/>
      <w:szCs w:val="32"/>
    </w:rPr>
  </w:style>
  <w:style w:type="paragraph" w:customStyle="1" w:styleId="302">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3">
    <w:name w:val="项目符号，一级"/>
    <w:basedOn w:val="255"/>
    <w:next w:val="255"/>
    <w:qFormat/>
    <w:uiPriority w:val="0"/>
    <w:pPr>
      <w:tabs>
        <w:tab w:val="left" w:pos="1320"/>
      </w:tabs>
      <w:spacing w:line="240" w:lineRule="atLeast"/>
      <w:ind w:left="376" w:leftChars="179" w:firstLine="0"/>
    </w:pPr>
    <w:rPr>
      <w:bCs w:val="0"/>
      <w:color w:val="000000"/>
      <w:szCs w:val="24"/>
    </w:rPr>
  </w:style>
  <w:style w:type="paragraph" w:customStyle="1" w:styleId="304">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5">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06">
    <w:name w:val="xl4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7">
    <w:name w:val="表头_5"/>
    <w:basedOn w:val="1"/>
    <w:qFormat/>
    <w:uiPriority w:val="0"/>
    <w:pPr>
      <w:adjustRightInd w:val="0"/>
      <w:spacing w:line="360" w:lineRule="auto"/>
      <w:textAlignment w:val="baseline"/>
    </w:pPr>
    <w:rPr>
      <w:b/>
      <w:bCs/>
      <w:sz w:val="28"/>
      <w:szCs w:val="21"/>
    </w:rPr>
  </w:style>
  <w:style w:type="paragraph" w:customStyle="1" w:styleId="308">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09">
    <w:name w:val="_Style 42"/>
    <w:basedOn w:val="1"/>
    <w:next w:val="27"/>
    <w:qFormat/>
    <w:uiPriority w:val="0"/>
    <w:rPr>
      <w:rFonts w:ascii="楷体_GB2312" w:hAnsi="Arial" w:eastAsia="楷体_GB2312"/>
      <w:sz w:val="28"/>
    </w:rPr>
  </w:style>
  <w:style w:type="paragraph" w:customStyle="1" w:styleId="310">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1">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2">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3">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14">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15">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16">
    <w:name w:val="Char Char Char Char Char Char Char Char Char Char Char Char Char"/>
    <w:basedOn w:val="22"/>
    <w:qFormat/>
    <w:uiPriority w:val="0"/>
    <w:rPr>
      <w:rFonts w:ascii="Tahoma" w:hAnsi="Tahoma"/>
      <w:sz w:val="24"/>
      <w:szCs w:val="24"/>
    </w:rPr>
  </w:style>
  <w:style w:type="paragraph" w:customStyle="1" w:styleId="317">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18">
    <w:name w:val="段落"/>
    <w:basedOn w:val="1"/>
    <w:autoRedefine/>
    <w:qFormat/>
    <w:uiPriority w:val="0"/>
    <w:pPr>
      <w:spacing w:line="460" w:lineRule="exact"/>
      <w:ind w:firstLine="480"/>
    </w:pPr>
    <w:rPr>
      <w:sz w:val="24"/>
    </w:rPr>
  </w:style>
  <w:style w:type="paragraph" w:customStyle="1" w:styleId="319">
    <w:name w:val="列出段落1"/>
    <w:basedOn w:val="1"/>
    <w:qFormat/>
    <w:uiPriority w:val="0"/>
    <w:pPr>
      <w:widowControl/>
      <w:ind w:left="720"/>
      <w:contextualSpacing/>
      <w:jc w:val="left"/>
    </w:pPr>
    <w:rPr>
      <w:rFonts w:ascii="Arial" w:hAnsi="Arial" w:eastAsia="黑体"/>
      <w:kern w:val="0"/>
      <w:sz w:val="24"/>
      <w:szCs w:val="24"/>
      <w:lang w:eastAsia="en-US"/>
    </w:rPr>
  </w:style>
  <w:style w:type="paragraph" w:customStyle="1" w:styleId="320">
    <w:name w:val="xl51"/>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1">
    <w:name w:val="7"/>
    <w:basedOn w:val="1"/>
    <w:next w:val="57"/>
    <w:autoRedefine/>
    <w:qFormat/>
    <w:uiPriority w:val="0"/>
    <w:pPr>
      <w:widowControl/>
      <w:spacing w:before="100" w:beforeAutospacing="1" w:after="100" w:afterAutospacing="1"/>
      <w:jc w:val="left"/>
    </w:pPr>
    <w:rPr>
      <w:rFonts w:ascii="宋体" w:hAnsi="宋体"/>
      <w:kern w:val="0"/>
      <w:sz w:val="24"/>
    </w:rPr>
  </w:style>
  <w:style w:type="paragraph" w:customStyle="1" w:styleId="322">
    <w:name w:val="font9"/>
    <w:basedOn w:val="1"/>
    <w:qFormat/>
    <w:uiPriority w:val="0"/>
    <w:pPr>
      <w:widowControl/>
      <w:spacing w:before="100" w:beforeAutospacing="1" w:after="100" w:afterAutospacing="1"/>
      <w:jc w:val="left"/>
    </w:pPr>
    <w:rPr>
      <w:b/>
      <w:bCs/>
      <w:kern w:val="0"/>
      <w:sz w:val="20"/>
    </w:rPr>
  </w:style>
  <w:style w:type="paragraph" w:customStyle="1" w:styleId="323">
    <w:name w:val="xl55"/>
    <w:basedOn w:val="1"/>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24">
    <w:name w:val="Char1 Char Char Char"/>
    <w:basedOn w:val="1"/>
    <w:qFormat/>
    <w:uiPriority w:val="0"/>
    <w:rPr>
      <w:rFonts w:ascii="Tahoma" w:hAnsi="Tahoma"/>
      <w:sz w:val="24"/>
    </w:rPr>
  </w:style>
  <w:style w:type="paragraph" w:customStyle="1" w:styleId="325">
    <w:name w:val="表蕊"/>
    <w:basedOn w:val="1"/>
    <w:qFormat/>
    <w:uiPriority w:val="0"/>
    <w:pPr>
      <w:adjustRightInd w:val="0"/>
      <w:spacing w:line="320" w:lineRule="atLeast"/>
      <w:jc w:val="left"/>
      <w:textAlignment w:val="baseline"/>
    </w:pPr>
    <w:rPr>
      <w:rFonts w:eastAsia="楷体_GB2312"/>
      <w:spacing w:val="-10"/>
      <w:kern w:val="0"/>
    </w:rPr>
  </w:style>
  <w:style w:type="paragraph" w:customStyle="1" w:styleId="326">
    <w:name w:val="样式2"/>
    <w:basedOn w:val="1"/>
    <w:autoRedefine/>
    <w:qFormat/>
    <w:uiPriority w:val="0"/>
    <w:pPr>
      <w:spacing w:line="360" w:lineRule="auto"/>
      <w:ind w:left="200" w:leftChars="200"/>
    </w:pPr>
    <w:rPr>
      <w:rFonts w:ascii="宋体" w:hAnsi="宋体"/>
      <w:b/>
      <w:sz w:val="24"/>
      <w:szCs w:val="24"/>
    </w:rPr>
  </w:style>
  <w:style w:type="paragraph" w:customStyle="1" w:styleId="327">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28">
    <w:name w:val="正文文本 21"/>
    <w:basedOn w:val="1"/>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29">
    <w:name w:val="zw"/>
    <w:basedOn w:val="1"/>
    <w:qFormat/>
    <w:uiPriority w:val="0"/>
    <w:pPr>
      <w:widowControl/>
      <w:spacing w:line="360" w:lineRule="auto"/>
      <w:ind w:firstLine="480" w:firstLineChars="200"/>
      <w:jc w:val="left"/>
    </w:pPr>
    <w:rPr>
      <w:rFonts w:ascii="宋体" w:hAnsi="宋体"/>
      <w:bCs/>
      <w:kern w:val="0"/>
      <w:sz w:val="24"/>
    </w:rPr>
  </w:style>
  <w:style w:type="paragraph" w:customStyle="1" w:styleId="330">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1">
    <w:name w:val="xl60"/>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2">
    <w:name w:val="1"/>
    <w:basedOn w:val="1"/>
    <w:next w:val="55"/>
    <w:qFormat/>
    <w:uiPriority w:val="0"/>
    <w:pPr>
      <w:spacing w:line="360" w:lineRule="auto"/>
    </w:pPr>
    <w:rPr>
      <w:rFonts w:eastAsia="仿宋_GB2312"/>
      <w:sz w:val="24"/>
      <w:szCs w:val="24"/>
    </w:rPr>
  </w:style>
  <w:style w:type="paragraph" w:customStyle="1" w:styleId="333">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34">
    <w:name w:val="a"/>
    <w:basedOn w:val="1"/>
    <w:qFormat/>
    <w:uiPriority w:val="0"/>
    <w:pPr>
      <w:widowControl/>
      <w:spacing w:before="100" w:beforeAutospacing="1" w:after="100" w:afterAutospacing="1"/>
    </w:pPr>
    <w:rPr>
      <w:rFonts w:ascii="宋体" w:hAnsi="宋体" w:cs="宋体"/>
      <w:kern w:val="0"/>
      <w:sz w:val="24"/>
      <w:szCs w:val="24"/>
    </w:rPr>
  </w:style>
  <w:style w:type="paragraph" w:customStyle="1" w:styleId="335">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36">
    <w:name w:val="小四 段落 宋体 Char"/>
    <w:basedOn w:val="20"/>
    <w:qFormat/>
    <w:uiPriority w:val="0"/>
    <w:pPr>
      <w:tabs>
        <w:tab w:val="clear" w:pos="2952"/>
      </w:tabs>
      <w:ind w:left="0" w:right="-33" w:firstLine="600" w:firstLineChars="200"/>
      <w:jc w:val="left"/>
    </w:pPr>
    <w:rPr>
      <w:rFonts w:ascii="仿宋_GB2312" w:eastAsia="仿宋_GB2312"/>
      <w:sz w:val="30"/>
      <w:szCs w:val="30"/>
    </w:rPr>
  </w:style>
  <w:style w:type="paragraph" w:customStyle="1" w:styleId="337">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38">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9">
    <w:name w:val="公文正文"/>
    <w:basedOn w:val="7"/>
    <w:qFormat/>
    <w:uiPriority w:val="0"/>
    <w:pPr>
      <w:ind w:firstLine="200" w:firstLineChars="200"/>
    </w:pPr>
    <w:rPr>
      <w:rFonts w:ascii="仿宋_GB2312" w:hAnsi="宋体" w:eastAsia="仿宋_GB2312"/>
      <w:kern w:val="28"/>
      <w:sz w:val="28"/>
      <w:szCs w:val="24"/>
    </w:rPr>
  </w:style>
  <w:style w:type="paragraph" w:customStyle="1" w:styleId="340">
    <w:name w:val="马刚标题4"/>
    <w:basedOn w:val="341"/>
    <w:next w:val="1"/>
    <w:qFormat/>
    <w:uiPriority w:val="0"/>
    <w:pPr>
      <w:tabs>
        <w:tab w:val="left" w:pos="567"/>
        <w:tab w:val="left" w:pos="735"/>
        <w:tab w:val="left" w:pos="1050"/>
      </w:tabs>
      <w:spacing w:before="100" w:after="40"/>
      <w:outlineLvl w:val="3"/>
    </w:pPr>
    <w:rPr>
      <w:b w:val="0"/>
    </w:rPr>
  </w:style>
  <w:style w:type="paragraph" w:customStyle="1" w:styleId="341">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2">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3">
    <w:name w:val="font10"/>
    <w:basedOn w:val="1"/>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44">
    <w:name w:val="font12"/>
    <w:basedOn w:val="1"/>
    <w:qFormat/>
    <w:uiPriority w:val="0"/>
    <w:pPr>
      <w:widowControl/>
      <w:spacing w:before="100" w:beforeAutospacing="1" w:after="100" w:afterAutospacing="1"/>
      <w:jc w:val="left"/>
    </w:pPr>
    <w:rPr>
      <w:rFonts w:ascii="宋体" w:hAnsi="宋体" w:cs="宋体"/>
      <w:kern w:val="0"/>
      <w:sz w:val="36"/>
      <w:szCs w:val="36"/>
    </w:rPr>
  </w:style>
  <w:style w:type="paragraph" w:customStyle="1" w:styleId="345">
    <w:name w:val="Item Step in Tabl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46">
    <w:name w:val="丁华标题3"/>
    <w:basedOn w:val="347"/>
    <w:next w:val="236"/>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47">
    <w:name w:val="丁华标题2"/>
    <w:basedOn w:val="4"/>
    <w:next w:val="236"/>
    <w:autoRedefine/>
    <w:qFormat/>
    <w:uiPriority w:val="0"/>
    <w:pPr>
      <w:numPr>
        <w:ilvl w:val="1"/>
        <w:numId w:val="3"/>
      </w:numPr>
      <w:spacing w:line="413" w:lineRule="auto"/>
    </w:pPr>
    <w:rPr>
      <w:rFonts w:ascii="Arial" w:hAnsi="Arial" w:eastAsia="黑体"/>
      <w:b w:val="0"/>
      <w:sz w:val="28"/>
      <w:szCs w:val="20"/>
    </w:rPr>
  </w:style>
  <w:style w:type="paragraph" w:customStyle="1" w:styleId="348">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49">
    <w:name w:val="Char"/>
    <w:basedOn w:val="1"/>
    <w:autoRedefine/>
    <w:qFormat/>
    <w:uiPriority w:val="0"/>
    <w:pPr>
      <w:spacing w:afterLines="50" w:line="360" w:lineRule="auto"/>
    </w:pPr>
    <w:rPr>
      <w:rFonts w:ascii="Tahoma" w:hAnsi="Tahoma"/>
      <w:sz w:val="24"/>
    </w:rPr>
  </w:style>
  <w:style w:type="paragraph" w:customStyle="1" w:styleId="350">
    <w:name w:val="项目符号，二级"/>
    <w:basedOn w:val="255"/>
    <w:next w:val="255"/>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1">
    <w:name w:val="_Style 1"/>
    <w:basedOn w:val="1"/>
    <w:autoRedefine/>
    <w:qFormat/>
    <w:uiPriority w:val="0"/>
    <w:pPr>
      <w:ind w:firstLine="420" w:firstLineChars="200"/>
    </w:pPr>
    <w:rPr>
      <w:rFonts w:ascii="Calibri" w:hAnsi="Calibri"/>
      <w:szCs w:val="22"/>
    </w:rPr>
  </w:style>
  <w:style w:type="paragraph" w:customStyle="1" w:styleId="352">
    <w:name w:val="Char Char Char Char Char Char Char Char Char Char Char Char Char Char1"/>
    <w:basedOn w:val="1"/>
    <w:autoRedefine/>
    <w:qFormat/>
    <w:uiPriority w:val="0"/>
    <w:rPr>
      <w:rFonts w:ascii="Tahoma" w:hAnsi="Tahoma" w:cs="Tahoma"/>
      <w:sz w:val="24"/>
    </w:rPr>
  </w:style>
  <w:style w:type="paragraph" w:customStyle="1" w:styleId="353">
    <w:name w:val="Char Char Char Char Char1"/>
    <w:basedOn w:val="1"/>
    <w:qFormat/>
    <w:uiPriority w:val="0"/>
    <w:rPr>
      <w:rFonts w:ascii="Tahoma" w:hAnsi="Tahoma" w:cs="Tahoma"/>
      <w:sz w:val="24"/>
    </w:rPr>
  </w:style>
  <w:style w:type="paragraph" w:customStyle="1" w:styleId="354">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55">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56">
    <w:name w:val="符号与编号"/>
    <w:basedOn w:val="1"/>
    <w:qFormat/>
    <w:uiPriority w:val="0"/>
    <w:pPr>
      <w:tabs>
        <w:tab w:val="left" w:pos="900"/>
      </w:tabs>
      <w:spacing w:afterLines="50" w:line="400" w:lineRule="atLeast"/>
      <w:ind w:left="900" w:hanging="420"/>
    </w:pPr>
    <w:rPr>
      <w:sz w:val="24"/>
      <w:szCs w:val="24"/>
    </w:rPr>
  </w:style>
  <w:style w:type="paragraph" w:customStyle="1" w:styleId="357">
    <w:name w:val="样式1"/>
    <w:basedOn w:val="1"/>
    <w:qFormat/>
    <w:uiPriority w:val="0"/>
    <w:pPr>
      <w:spacing w:line="300" w:lineRule="auto"/>
      <w:ind w:firstLine="480" w:firstLineChars="200"/>
    </w:pPr>
    <w:rPr>
      <w:sz w:val="24"/>
      <w:szCs w:val="24"/>
    </w:rPr>
  </w:style>
  <w:style w:type="paragraph" w:customStyle="1" w:styleId="358">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59">
    <w:name w:val="xl53"/>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0">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1">
    <w:name w:val="正文 首行缩进:  2 字符 Char"/>
    <w:basedOn w:val="1"/>
    <w:autoRedefine/>
    <w:qFormat/>
    <w:uiPriority w:val="0"/>
    <w:pPr>
      <w:spacing w:line="360" w:lineRule="auto"/>
      <w:ind w:firstLine="480"/>
    </w:pPr>
    <w:rPr>
      <w:rFonts w:cs="宋体"/>
      <w:sz w:val="24"/>
    </w:rPr>
  </w:style>
  <w:style w:type="paragraph" w:customStyle="1" w:styleId="362">
    <w:name w:val="Char2"/>
    <w:basedOn w:val="1"/>
    <w:qFormat/>
    <w:uiPriority w:val="0"/>
    <w:rPr>
      <w:rFonts w:ascii="Tahoma" w:hAnsi="Tahoma" w:cs="仿宋_GB2312"/>
      <w:sz w:val="24"/>
      <w:szCs w:val="28"/>
    </w:rPr>
  </w:style>
  <w:style w:type="paragraph" w:customStyle="1" w:styleId="363">
    <w:name w:val="正文文本 New New"/>
    <w:basedOn w:val="1"/>
    <w:qFormat/>
    <w:uiPriority w:val="0"/>
    <w:pPr>
      <w:widowControl/>
      <w:spacing w:before="60" w:after="60" w:line="360" w:lineRule="auto"/>
      <w:ind w:firstLine="200" w:firstLineChars="200"/>
    </w:pPr>
    <w:rPr>
      <w:rFonts w:eastAsia="华文楷体"/>
      <w:sz w:val="24"/>
      <w:szCs w:val="24"/>
    </w:rPr>
  </w:style>
  <w:style w:type="paragraph" w:customStyle="1" w:styleId="364">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65">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66">
    <w:name w:val="论文正文"/>
    <w:basedOn w:val="36"/>
    <w:autoRedefine/>
    <w:qFormat/>
    <w:uiPriority w:val="0"/>
    <w:pPr>
      <w:spacing w:line="360" w:lineRule="auto"/>
      <w:ind w:left="0" w:firstLine="200" w:firstLineChars="200"/>
      <w:jc w:val="left"/>
    </w:pPr>
    <w:rPr>
      <w:sz w:val="28"/>
      <w:szCs w:val="24"/>
    </w:rPr>
  </w:style>
  <w:style w:type="paragraph" w:customStyle="1" w:styleId="367">
    <w:name w:val="列出段落3"/>
    <w:basedOn w:val="1"/>
    <w:autoRedefine/>
    <w:qFormat/>
    <w:uiPriority w:val="0"/>
    <w:pPr>
      <w:ind w:firstLine="420" w:firstLineChars="200"/>
    </w:pPr>
    <w:rPr>
      <w:szCs w:val="24"/>
    </w:rPr>
  </w:style>
  <w:style w:type="paragraph" w:customStyle="1" w:styleId="368">
    <w:name w:val="丁华标题1"/>
    <w:basedOn w:val="3"/>
    <w:next w:val="236"/>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69">
    <w:name w:val="插图"/>
    <w:basedOn w:val="1"/>
    <w:autoRedefine/>
    <w:qFormat/>
    <w:uiPriority w:val="0"/>
    <w:pPr>
      <w:tabs>
        <w:tab w:val="left" w:pos="1620"/>
      </w:tabs>
      <w:adjustRightInd w:val="0"/>
      <w:jc w:val="center"/>
    </w:pPr>
    <w:rPr>
      <w:bCs/>
      <w:color w:val="000000"/>
      <w:szCs w:val="22"/>
    </w:rPr>
  </w:style>
  <w:style w:type="paragraph" w:customStyle="1" w:styleId="370">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1">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2">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3">
    <w:name w:val="标题2，章节第二层"/>
    <w:basedOn w:val="1"/>
    <w:next w:val="255"/>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74">
    <w:name w:val="样式 标题 3H3sect1.2.3BOD 0Heading 3 - oldh3l3CTLevel 3 Head..."/>
    <w:basedOn w:val="9"/>
    <w:qFormat/>
    <w:uiPriority w:val="0"/>
    <w:pPr>
      <w:spacing w:beforeLines="50" w:afterLines="50"/>
      <w:jc w:val="left"/>
    </w:pPr>
    <w:rPr>
      <w:rFonts w:cs="宋体"/>
      <w:bCs/>
      <w:sz w:val="30"/>
    </w:rPr>
  </w:style>
  <w:style w:type="paragraph" w:customStyle="1" w:styleId="375">
    <w:name w:val="Char Char Char Char Char Char Char Char Char Char Char1"/>
    <w:basedOn w:val="1"/>
    <w:autoRedefine/>
    <w:qFormat/>
    <w:uiPriority w:val="0"/>
    <w:rPr>
      <w:rFonts w:ascii="Tahoma" w:hAnsi="Tahoma"/>
      <w:sz w:val="24"/>
    </w:rPr>
  </w:style>
  <w:style w:type="paragraph" w:customStyle="1" w:styleId="376">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77">
    <w:name w:val="font14"/>
    <w:basedOn w:val="1"/>
    <w:autoRedefine/>
    <w:qFormat/>
    <w:uiPriority w:val="0"/>
    <w:pPr>
      <w:widowControl/>
      <w:spacing w:before="100" w:beforeAutospacing="1" w:after="100" w:afterAutospacing="1"/>
      <w:jc w:val="left"/>
    </w:pPr>
    <w:rPr>
      <w:kern w:val="0"/>
      <w:sz w:val="36"/>
      <w:szCs w:val="36"/>
    </w:rPr>
  </w:style>
  <w:style w:type="paragraph" w:customStyle="1" w:styleId="378">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79">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0">
    <w:name w:val="Test2"/>
    <w:basedOn w:val="4"/>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1">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2">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3">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84">
    <w:name w:val="Default Text"/>
    <w:basedOn w:val="1"/>
    <w:autoRedefine/>
    <w:qFormat/>
    <w:uiPriority w:val="0"/>
    <w:pPr>
      <w:widowControl/>
      <w:jc w:val="left"/>
    </w:pPr>
    <w:rPr>
      <w:kern w:val="0"/>
      <w:sz w:val="24"/>
      <w:lang w:eastAsia="en-US"/>
    </w:rPr>
  </w:style>
  <w:style w:type="paragraph" w:customStyle="1" w:styleId="385">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86">
    <w:name w:val="马刚标题1"/>
    <w:basedOn w:val="3"/>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87">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88">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89">
    <w:name w:val="二级条标题"/>
    <w:basedOn w:val="1"/>
    <w:next w:val="249"/>
    <w:autoRedefine/>
    <w:qFormat/>
    <w:uiPriority w:val="0"/>
    <w:pPr>
      <w:widowControl/>
      <w:tabs>
        <w:tab w:val="left" w:pos="2240"/>
      </w:tabs>
      <w:ind w:hanging="420"/>
      <w:outlineLvl w:val="3"/>
    </w:pPr>
    <w:rPr>
      <w:rFonts w:eastAsia="黑体"/>
      <w:kern w:val="0"/>
    </w:rPr>
  </w:style>
  <w:style w:type="paragraph" w:customStyle="1" w:styleId="390">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1">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2">
    <w:name w:val="TOC 标题1"/>
    <w:basedOn w:val="3"/>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3">
    <w:name w:val="正文 + 宋体"/>
    <w:basedOn w:val="1"/>
    <w:autoRedefine/>
    <w:qFormat/>
    <w:uiPriority w:val="0"/>
    <w:pPr>
      <w:spacing w:line="360" w:lineRule="auto"/>
      <w:ind w:firstLine="420" w:firstLineChars="200"/>
    </w:pPr>
    <w:rPr>
      <w:szCs w:val="24"/>
    </w:rPr>
  </w:style>
  <w:style w:type="paragraph" w:customStyle="1" w:styleId="394">
    <w:name w:val="Char Char Char Char Char Char Char Char1"/>
    <w:basedOn w:val="1"/>
    <w:autoRedefine/>
    <w:qFormat/>
    <w:uiPriority w:val="0"/>
    <w:rPr>
      <w:rFonts w:ascii="Tahoma" w:hAnsi="Tahoma" w:cs="Tahoma"/>
      <w:sz w:val="24"/>
    </w:rPr>
  </w:style>
  <w:style w:type="paragraph" w:customStyle="1" w:styleId="395">
    <w:name w:val="Char Char Char Char1"/>
    <w:basedOn w:val="22"/>
    <w:autoRedefine/>
    <w:qFormat/>
    <w:uiPriority w:val="0"/>
    <w:pPr>
      <w:adjustRightInd w:val="0"/>
      <w:snapToGrid w:val="0"/>
      <w:spacing w:line="360" w:lineRule="auto"/>
    </w:pPr>
    <w:rPr>
      <w:rFonts w:ascii="Tahoma" w:hAnsi="Tahoma"/>
      <w:sz w:val="24"/>
      <w:szCs w:val="24"/>
    </w:rPr>
  </w:style>
  <w:style w:type="paragraph" w:customStyle="1" w:styleId="396">
    <w:name w:val="正文1"/>
    <w:basedOn w:val="1"/>
    <w:autoRedefine/>
    <w:qFormat/>
    <w:uiPriority w:val="0"/>
    <w:rPr>
      <w:rFonts w:ascii="Calibri" w:hAnsi="Calibri" w:eastAsia="Times New Roman" w:cs="宋体"/>
      <w:kern w:val="0"/>
      <w:lang w:val="zh-CN"/>
    </w:rPr>
  </w:style>
  <w:style w:type="paragraph" w:customStyle="1" w:styleId="397">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39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99">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0">
    <w:name w:val="Normal1"/>
    <w:basedOn w:val="1"/>
    <w:autoRedefine/>
    <w:qFormat/>
    <w:uiPriority w:val="0"/>
    <w:rPr>
      <w:rFonts w:ascii="Calibri" w:hAnsi="Calibri" w:eastAsia="Times New Roman" w:cs="宋体"/>
      <w:kern w:val="0"/>
      <w:lang w:val="zh-CN"/>
    </w:rPr>
  </w:style>
  <w:style w:type="paragraph" w:customStyle="1" w:styleId="401">
    <w:name w:val="纯文本1"/>
    <w:basedOn w:val="1"/>
    <w:autoRedefine/>
    <w:qFormat/>
    <w:uiPriority w:val="0"/>
    <w:pPr>
      <w:adjustRightInd w:val="0"/>
      <w:textAlignment w:val="baseline"/>
    </w:pPr>
    <w:rPr>
      <w:rFonts w:ascii="宋体" w:hAnsi="宋体" w:eastAsia="楷体_GB2312" w:cs="宋体"/>
      <w:sz w:val="28"/>
    </w:rPr>
  </w:style>
  <w:style w:type="paragraph" w:customStyle="1" w:styleId="402">
    <w:name w:val="正文lzq"/>
    <w:basedOn w:val="1"/>
    <w:autoRedefine/>
    <w:qFormat/>
    <w:uiPriority w:val="0"/>
    <w:pPr>
      <w:adjustRightInd w:val="0"/>
      <w:spacing w:line="360" w:lineRule="auto"/>
      <w:ind w:firstLine="480"/>
      <w:textAlignment w:val="baseline"/>
    </w:pPr>
    <w:rPr>
      <w:kern w:val="0"/>
      <w:sz w:val="24"/>
    </w:rPr>
  </w:style>
  <w:style w:type="paragraph" w:customStyle="1" w:styleId="403">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04">
    <w:name w:val="Char Char Char Char Char Char Char Char Char Char Char Char Char Char Char Char Char Char Char Char Char"/>
    <w:basedOn w:val="1"/>
    <w:autoRedefine/>
    <w:qFormat/>
    <w:uiPriority w:val="0"/>
    <w:rPr>
      <w:rFonts w:ascii="Tahoma" w:hAnsi="Tahoma"/>
      <w:sz w:val="24"/>
    </w:rPr>
  </w:style>
  <w:style w:type="paragraph" w:customStyle="1" w:styleId="405">
    <w:name w:val="Char Char Char"/>
    <w:basedOn w:val="1"/>
    <w:autoRedefine/>
    <w:qFormat/>
    <w:uiPriority w:val="0"/>
    <w:rPr>
      <w:rFonts w:ascii="Tahoma" w:hAnsi="Tahoma"/>
      <w:sz w:val="24"/>
    </w:rPr>
  </w:style>
  <w:style w:type="paragraph" w:customStyle="1" w:styleId="406">
    <w:name w:val="xl5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07">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08">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09">
    <w:name w:val="公文标题 2"/>
    <w:basedOn w:val="1"/>
    <w:next w:val="339"/>
    <w:autoRedefine/>
    <w:qFormat/>
    <w:uiPriority w:val="0"/>
    <w:pPr>
      <w:outlineLvl w:val="1"/>
    </w:pPr>
    <w:rPr>
      <w:rFonts w:ascii="仿宋_GB2312" w:hAnsi="宋体" w:eastAsia="仿宋_GB2312"/>
      <w:kern w:val="28"/>
      <w:sz w:val="28"/>
      <w:szCs w:val="24"/>
    </w:rPr>
  </w:style>
  <w:style w:type="paragraph" w:customStyle="1" w:styleId="410">
    <w:name w:val="文档正文"/>
    <w:basedOn w:val="1"/>
    <w:autoRedefine/>
    <w:qFormat/>
    <w:uiPriority w:val="0"/>
    <w:pPr>
      <w:spacing w:line="360" w:lineRule="auto"/>
    </w:pPr>
    <w:rPr>
      <w:rFonts w:ascii="宋体" w:hAnsi="宋体"/>
      <w:b/>
      <w:bCs/>
      <w:szCs w:val="24"/>
    </w:rPr>
  </w:style>
  <w:style w:type="paragraph" w:customStyle="1" w:styleId="411">
    <w:name w:val="Char Char Char Char Char Char Char Char Char Char Char"/>
    <w:basedOn w:val="1"/>
    <w:autoRedefine/>
    <w:qFormat/>
    <w:uiPriority w:val="0"/>
    <w:rPr>
      <w:rFonts w:ascii="Tahoma" w:hAnsi="Tahoma" w:cs="Tahoma"/>
      <w:sz w:val="24"/>
    </w:rPr>
  </w:style>
  <w:style w:type="paragraph" w:customStyle="1" w:styleId="412">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3">
    <w:name w:val="标题6"/>
    <w:basedOn w:val="11"/>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14">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15">
    <w:name w:val="批注文字 Char1"/>
    <w:basedOn w:val="64"/>
    <w:autoRedefine/>
    <w:semiHidden/>
    <w:qFormat/>
    <w:uiPriority w:val="99"/>
    <w:rPr>
      <w:rFonts w:ascii="Times New Roman" w:hAnsi="Times New Roman" w:eastAsia="宋体" w:cs="Times New Roman"/>
      <w:szCs w:val="24"/>
    </w:rPr>
  </w:style>
  <w:style w:type="paragraph" w:styleId="416">
    <w:name w:val="List Paragraph"/>
    <w:basedOn w:val="1"/>
    <w:autoRedefine/>
    <w:qFormat/>
    <w:uiPriority w:val="99"/>
    <w:pPr>
      <w:ind w:firstLine="420" w:firstLineChars="200"/>
    </w:pPr>
    <w:rPr>
      <w:szCs w:val="24"/>
    </w:rPr>
  </w:style>
  <w:style w:type="paragraph" w:customStyle="1" w:styleId="417">
    <w:name w:val="D&amp;L"/>
    <w:basedOn w:val="40"/>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18">
    <w:name w:val="网格型1"/>
    <w:basedOn w:val="6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19">
    <w:name w:val="Char Char Char Char Char Char Char1 Char"/>
    <w:basedOn w:val="1"/>
    <w:autoRedefine/>
    <w:qFormat/>
    <w:uiPriority w:val="0"/>
    <w:rPr>
      <w:rFonts w:ascii="Arial" w:hAnsi="Arial" w:cs="Arial"/>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header" Target="header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62</Pages>
  <Words>27074</Words>
  <Characters>28748</Characters>
  <Lines>195</Lines>
  <Paragraphs>55</Paragraphs>
  <TotalTime>2</TotalTime>
  <ScaleCrop>false</ScaleCrop>
  <LinksUpToDate>false</LinksUpToDate>
  <CharactersWithSpaces>32267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2024-03-12T08:29:55Z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82B7E00548A349BB94A1EC9A64F1AF8B_13</vt:lpwstr>
  </property>
</Properties>
</file>