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auto"/>
        <w:jc w:val="left"/>
      </w:pPr>
    </w:p>
    <w:p>
      <w:pPr>
        <w:adjustRightInd w:val="0"/>
        <w:spacing w:line="360" w:lineRule="auto"/>
        <w:jc w:val="left"/>
      </w:pPr>
    </w:p>
    <w:p>
      <w:pPr>
        <w:adjustRightInd w:val="0"/>
        <w:spacing w:line="360" w:lineRule="auto"/>
        <w:jc w:val="left"/>
      </w:pPr>
    </w:p>
    <w:p>
      <w:pPr>
        <w:adjustRightInd w:val="0"/>
        <w:spacing w:line="360" w:lineRule="auto"/>
        <w:jc w:val="left"/>
        <w:rPr>
          <w:rFonts w:ascii="黑体" w:hAnsi="黑体" w:eastAsia="黑体"/>
          <w:sz w:val="72"/>
          <w:szCs w:val="72"/>
        </w:rPr>
      </w:pPr>
    </w:p>
    <w:p>
      <w:pPr>
        <w:wordWrap w:val="0"/>
        <w:adjustRightInd w:val="0"/>
        <w:spacing w:line="360" w:lineRule="auto"/>
        <w:jc w:val="center"/>
        <w:rPr>
          <w:rFonts w:ascii="黑体" w:hAnsi="黑体" w:eastAsia="黑体"/>
          <w:sz w:val="52"/>
          <w:szCs w:val="72"/>
        </w:rPr>
      </w:pPr>
      <w:r>
        <w:rPr>
          <w:rFonts w:hint="eastAsia" w:ascii="黑体" w:hAnsi="黑体" w:eastAsia="黑体"/>
          <w:sz w:val="52"/>
          <w:szCs w:val="72"/>
        </w:rPr>
        <w:t>桐城师范高等专科学校</w:t>
      </w:r>
    </w:p>
    <w:p>
      <w:pPr>
        <w:wordWrap w:val="0"/>
        <w:adjustRightInd w:val="0"/>
        <w:spacing w:line="360" w:lineRule="auto"/>
        <w:jc w:val="center"/>
        <w:rPr>
          <w:rFonts w:ascii="黑体" w:hAnsi="黑体" w:eastAsia="黑体"/>
          <w:sz w:val="52"/>
          <w:szCs w:val="72"/>
        </w:rPr>
      </w:pPr>
      <w:r>
        <w:rPr>
          <w:rFonts w:hint="eastAsia" w:ascii="黑体" w:hAnsi="黑体" w:eastAsia="黑体"/>
          <w:sz w:val="52"/>
          <w:szCs w:val="72"/>
        </w:rPr>
        <w:t>信息化智慧教学系统服务项目采购</w:t>
      </w:r>
      <w:r>
        <w:rPr>
          <w:rFonts w:ascii="黑体" w:hAnsi="黑体" w:eastAsia="黑体"/>
          <w:sz w:val="52"/>
          <w:szCs w:val="72"/>
        </w:rPr>
        <w:t>方案</w:t>
      </w:r>
    </w:p>
    <w:p>
      <w:pPr>
        <w:wordWrap w:val="0"/>
        <w:adjustRightInd w:val="0"/>
        <w:spacing w:line="360" w:lineRule="auto"/>
        <w:jc w:val="center"/>
        <w:rPr>
          <w:rFonts w:ascii="黑体" w:hAnsi="黑体" w:eastAsia="黑体"/>
          <w:sz w:val="72"/>
          <w:szCs w:val="72"/>
        </w:rPr>
      </w:pPr>
    </w:p>
    <w:p>
      <w:pPr>
        <w:pStyle w:val="36"/>
        <w:ind w:firstLine="480"/>
      </w:pPr>
    </w:p>
    <w:p>
      <w:pPr>
        <w:pStyle w:val="36"/>
        <w:ind w:firstLine="480"/>
      </w:pPr>
    </w:p>
    <w:p>
      <w:pPr>
        <w:pStyle w:val="36"/>
        <w:ind w:firstLine="480"/>
      </w:pPr>
    </w:p>
    <w:p>
      <w:pPr>
        <w:pStyle w:val="36"/>
        <w:ind w:firstLine="480"/>
      </w:pPr>
    </w:p>
    <w:p>
      <w:pPr>
        <w:pStyle w:val="36"/>
        <w:ind w:firstLine="480"/>
      </w:pPr>
    </w:p>
    <w:p>
      <w:pPr>
        <w:pStyle w:val="36"/>
        <w:ind w:firstLine="480"/>
      </w:pPr>
    </w:p>
    <w:p>
      <w:pPr>
        <w:pStyle w:val="36"/>
        <w:ind w:firstLine="480"/>
      </w:pPr>
    </w:p>
    <w:p>
      <w:pPr>
        <w:pStyle w:val="36"/>
        <w:ind w:firstLine="480"/>
      </w:pPr>
    </w:p>
    <w:p>
      <w:pPr>
        <w:spacing w:line="360" w:lineRule="auto"/>
      </w:pPr>
    </w:p>
    <w:p>
      <w:pPr>
        <w:spacing w:line="360" w:lineRule="auto"/>
      </w:pPr>
    </w:p>
    <w:p>
      <w:pPr>
        <w:spacing w:line="360" w:lineRule="auto"/>
        <w:sectPr>
          <w:headerReference r:id="rId3" w:type="default"/>
          <w:pgSz w:w="11906" w:h="16838"/>
          <w:pgMar w:top="1797" w:right="1440" w:bottom="1797" w:left="1440" w:header="1134" w:footer="1264" w:gutter="0"/>
          <w:pgNumType w:start="1"/>
          <w:cols w:space="720" w:num="1"/>
          <w:docGrid w:type="lines" w:linePitch="312" w:charSpace="0"/>
        </w:sectPr>
      </w:pPr>
    </w:p>
    <w:p>
      <w:pPr>
        <w:pStyle w:val="43"/>
        <w:spacing w:after="78" w:line="360" w:lineRule="auto"/>
        <w:jc w:val="center"/>
        <w:rPr>
          <w:rStyle w:val="33"/>
          <w:rFonts w:ascii="微软雅黑" w:hAnsi="微软雅黑" w:eastAsia="微软雅黑"/>
          <w:b/>
          <w:bCs/>
          <w:color w:val="auto"/>
          <w:sz w:val="40"/>
          <w:szCs w:val="40"/>
        </w:rPr>
      </w:pPr>
      <w:bookmarkStart w:id="0" w:name="_Toc72424495"/>
      <w:r>
        <w:rPr>
          <w:rStyle w:val="33"/>
          <w:rFonts w:ascii="微软雅黑" w:hAnsi="微软雅黑" w:eastAsia="微软雅黑"/>
          <w:b/>
          <w:bCs/>
          <w:color w:val="auto"/>
          <w:sz w:val="40"/>
          <w:szCs w:val="40"/>
        </w:rPr>
        <w:t>目</w:t>
      </w:r>
      <w:r>
        <w:rPr>
          <w:rStyle w:val="33"/>
          <w:rFonts w:hint="eastAsia" w:ascii="微软雅黑" w:hAnsi="微软雅黑" w:eastAsia="微软雅黑"/>
          <w:b/>
          <w:bCs/>
          <w:color w:val="auto"/>
          <w:sz w:val="40"/>
          <w:szCs w:val="40"/>
        </w:rPr>
        <w:t xml:space="preserve"> </w:t>
      </w:r>
      <w:r>
        <w:rPr>
          <w:rStyle w:val="33"/>
          <w:rFonts w:ascii="微软雅黑" w:hAnsi="微软雅黑" w:eastAsia="微软雅黑"/>
          <w:b/>
          <w:bCs/>
          <w:color w:val="auto"/>
          <w:sz w:val="40"/>
          <w:szCs w:val="40"/>
        </w:rPr>
        <w:t>录</w:t>
      </w:r>
      <w:bookmarkEnd w:id="0"/>
    </w:p>
    <w:p>
      <w:pPr>
        <w:pStyle w:val="14"/>
        <w:tabs>
          <w:tab w:val="right" w:leader="dot" w:pos="9016"/>
        </w:tabs>
        <w:rPr>
          <w:rFonts w:eastAsia="微软雅黑"/>
          <w:b w:val="0"/>
          <w:bCs w:val="0"/>
          <w:caps w:val="0"/>
          <w:sz w:val="32"/>
          <w:szCs w:val="36"/>
        </w:rPr>
      </w:pPr>
      <w:r>
        <w:rPr>
          <w:b w:val="0"/>
          <w:bCs w:val="0"/>
          <w:caps w:val="0"/>
        </w:rPr>
        <w:fldChar w:fldCharType="begin"/>
      </w:r>
      <w:r>
        <w:rPr>
          <w:b w:val="0"/>
          <w:bCs w:val="0"/>
          <w:caps w:val="0"/>
        </w:rPr>
        <w:instrText xml:space="preserve"> TOC \o "1-4" \h \z \u </w:instrText>
      </w:r>
      <w:r>
        <w:rPr>
          <w:b w:val="0"/>
          <w:bCs w:val="0"/>
          <w:caps w:val="0"/>
        </w:rPr>
        <w:fldChar w:fldCharType="separate"/>
      </w:r>
    </w:p>
    <w:p>
      <w:pPr>
        <w:pStyle w:val="15"/>
        <w:tabs>
          <w:tab w:val="left" w:pos="840"/>
        </w:tabs>
        <w:rPr>
          <w:rFonts w:eastAsia="微软雅黑"/>
          <w:smallCaps w:val="0"/>
          <w:sz w:val="32"/>
          <w:szCs w:val="36"/>
        </w:rPr>
      </w:pPr>
      <w:r>
        <w:fldChar w:fldCharType="begin"/>
      </w:r>
      <w:r>
        <w:instrText xml:space="preserve"> HYPERLINK \l "_Toc72424496" </w:instrText>
      </w:r>
      <w:r>
        <w:fldChar w:fldCharType="separate"/>
      </w:r>
      <w:r>
        <w:rPr>
          <w:rStyle w:val="21"/>
          <w:rFonts w:eastAsia="微软雅黑"/>
          <w:sz w:val="28"/>
          <w:szCs w:val="28"/>
        </w:rPr>
        <w:t>一、</w:t>
      </w:r>
      <w:r>
        <w:rPr>
          <w:rFonts w:eastAsia="微软雅黑"/>
          <w:smallCaps w:val="0"/>
          <w:sz w:val="32"/>
          <w:szCs w:val="36"/>
        </w:rPr>
        <w:tab/>
      </w:r>
      <w:r>
        <w:rPr>
          <w:rStyle w:val="21"/>
          <w:rFonts w:eastAsia="微软雅黑"/>
          <w:sz w:val="28"/>
          <w:szCs w:val="28"/>
        </w:rPr>
        <w:t>项目基本情况</w:t>
      </w:r>
      <w:r>
        <w:rPr>
          <w:rFonts w:eastAsia="微软雅黑"/>
          <w:sz w:val="28"/>
          <w:szCs w:val="28"/>
        </w:rPr>
        <w:tab/>
      </w:r>
      <w:r>
        <w:rPr>
          <w:rFonts w:eastAsia="微软雅黑"/>
          <w:sz w:val="28"/>
          <w:szCs w:val="28"/>
        </w:rPr>
        <w:fldChar w:fldCharType="begin"/>
      </w:r>
      <w:r>
        <w:rPr>
          <w:rFonts w:eastAsia="微软雅黑"/>
          <w:sz w:val="28"/>
          <w:szCs w:val="28"/>
        </w:rPr>
        <w:instrText xml:space="preserve"> PAGEREF _Toc72424496 \h </w:instrText>
      </w:r>
      <w:r>
        <w:rPr>
          <w:rFonts w:eastAsia="微软雅黑"/>
          <w:sz w:val="28"/>
          <w:szCs w:val="28"/>
        </w:rPr>
        <w:fldChar w:fldCharType="separate"/>
      </w:r>
      <w:r>
        <w:rPr>
          <w:rFonts w:eastAsia="微软雅黑"/>
          <w:sz w:val="28"/>
          <w:szCs w:val="28"/>
        </w:rPr>
        <w:t>1</w:t>
      </w:r>
      <w:r>
        <w:rPr>
          <w:rFonts w:eastAsia="微软雅黑"/>
          <w:sz w:val="28"/>
          <w:szCs w:val="28"/>
        </w:rPr>
        <w:fldChar w:fldCharType="end"/>
      </w:r>
      <w:r>
        <w:rPr>
          <w:rFonts w:eastAsia="微软雅黑"/>
          <w:sz w:val="28"/>
          <w:szCs w:val="28"/>
        </w:rPr>
        <w:fldChar w:fldCharType="end"/>
      </w:r>
    </w:p>
    <w:p>
      <w:pPr>
        <w:pStyle w:val="15"/>
        <w:tabs>
          <w:tab w:val="left" w:pos="840"/>
        </w:tabs>
        <w:rPr>
          <w:rFonts w:eastAsia="微软雅黑"/>
          <w:smallCaps w:val="0"/>
          <w:sz w:val="32"/>
          <w:szCs w:val="36"/>
        </w:rPr>
      </w:pPr>
      <w:r>
        <w:fldChar w:fldCharType="begin"/>
      </w:r>
      <w:r>
        <w:instrText xml:space="preserve"> HYPERLINK \l "_Toc72424497" </w:instrText>
      </w:r>
      <w:r>
        <w:fldChar w:fldCharType="separate"/>
      </w:r>
      <w:r>
        <w:rPr>
          <w:rStyle w:val="21"/>
          <w:rFonts w:eastAsia="微软雅黑"/>
          <w:sz w:val="28"/>
          <w:szCs w:val="28"/>
        </w:rPr>
        <w:t>二、</w:t>
      </w:r>
      <w:r>
        <w:rPr>
          <w:rFonts w:eastAsia="微软雅黑"/>
          <w:smallCaps w:val="0"/>
          <w:sz w:val="32"/>
          <w:szCs w:val="36"/>
        </w:rPr>
        <w:tab/>
      </w:r>
      <w:r>
        <w:rPr>
          <w:rStyle w:val="21"/>
          <w:rFonts w:eastAsia="微软雅黑"/>
          <w:sz w:val="28"/>
          <w:szCs w:val="28"/>
        </w:rPr>
        <w:t>申请人的资格要求</w:t>
      </w:r>
      <w:r>
        <w:rPr>
          <w:rFonts w:eastAsia="微软雅黑"/>
          <w:sz w:val="28"/>
          <w:szCs w:val="28"/>
        </w:rPr>
        <w:tab/>
      </w:r>
      <w:r>
        <w:rPr>
          <w:rFonts w:eastAsia="微软雅黑"/>
          <w:sz w:val="28"/>
          <w:szCs w:val="28"/>
        </w:rPr>
        <w:fldChar w:fldCharType="begin"/>
      </w:r>
      <w:r>
        <w:rPr>
          <w:rFonts w:eastAsia="微软雅黑"/>
          <w:sz w:val="28"/>
          <w:szCs w:val="28"/>
        </w:rPr>
        <w:instrText xml:space="preserve"> PAGEREF _Toc72424497 \h </w:instrText>
      </w:r>
      <w:r>
        <w:rPr>
          <w:rFonts w:eastAsia="微软雅黑"/>
          <w:sz w:val="28"/>
          <w:szCs w:val="28"/>
        </w:rPr>
        <w:fldChar w:fldCharType="separate"/>
      </w:r>
      <w:r>
        <w:rPr>
          <w:rFonts w:eastAsia="微软雅黑"/>
          <w:sz w:val="28"/>
          <w:szCs w:val="28"/>
        </w:rPr>
        <w:t>1</w:t>
      </w:r>
      <w:r>
        <w:rPr>
          <w:rFonts w:eastAsia="微软雅黑"/>
          <w:sz w:val="28"/>
          <w:szCs w:val="28"/>
        </w:rPr>
        <w:fldChar w:fldCharType="end"/>
      </w:r>
      <w:r>
        <w:rPr>
          <w:rFonts w:eastAsia="微软雅黑"/>
          <w:sz w:val="28"/>
          <w:szCs w:val="28"/>
        </w:rPr>
        <w:fldChar w:fldCharType="end"/>
      </w:r>
    </w:p>
    <w:p>
      <w:pPr>
        <w:pStyle w:val="15"/>
        <w:tabs>
          <w:tab w:val="left" w:pos="840"/>
        </w:tabs>
        <w:rPr>
          <w:rFonts w:eastAsia="微软雅黑"/>
          <w:smallCaps w:val="0"/>
          <w:sz w:val="32"/>
          <w:szCs w:val="36"/>
        </w:rPr>
      </w:pPr>
      <w:r>
        <w:fldChar w:fldCharType="begin"/>
      </w:r>
      <w:r>
        <w:instrText xml:space="preserve"> HYPERLINK \l "_Toc72424498" </w:instrText>
      </w:r>
      <w:r>
        <w:fldChar w:fldCharType="separate"/>
      </w:r>
      <w:r>
        <w:rPr>
          <w:rStyle w:val="21"/>
          <w:rFonts w:eastAsia="微软雅黑"/>
          <w:sz w:val="28"/>
          <w:szCs w:val="28"/>
        </w:rPr>
        <w:t>三、</w:t>
      </w:r>
      <w:r>
        <w:rPr>
          <w:rFonts w:eastAsia="微软雅黑"/>
          <w:smallCaps w:val="0"/>
          <w:sz w:val="32"/>
          <w:szCs w:val="36"/>
        </w:rPr>
        <w:tab/>
      </w:r>
      <w:r>
        <w:rPr>
          <w:rStyle w:val="21"/>
          <w:rFonts w:eastAsia="微软雅黑"/>
          <w:sz w:val="28"/>
          <w:szCs w:val="28"/>
        </w:rPr>
        <w:t>项目建设背景</w:t>
      </w:r>
      <w:r>
        <w:rPr>
          <w:rFonts w:eastAsia="微软雅黑"/>
          <w:sz w:val="28"/>
          <w:szCs w:val="28"/>
        </w:rPr>
        <w:tab/>
      </w:r>
      <w:r>
        <w:rPr>
          <w:rFonts w:eastAsia="微软雅黑"/>
          <w:sz w:val="28"/>
          <w:szCs w:val="28"/>
        </w:rPr>
        <w:fldChar w:fldCharType="begin"/>
      </w:r>
      <w:r>
        <w:rPr>
          <w:rFonts w:eastAsia="微软雅黑"/>
          <w:sz w:val="28"/>
          <w:szCs w:val="28"/>
        </w:rPr>
        <w:instrText xml:space="preserve"> PAGEREF _Toc72424498 \h </w:instrText>
      </w:r>
      <w:r>
        <w:rPr>
          <w:rFonts w:eastAsia="微软雅黑"/>
          <w:sz w:val="28"/>
          <w:szCs w:val="28"/>
        </w:rPr>
        <w:fldChar w:fldCharType="separate"/>
      </w:r>
      <w:r>
        <w:rPr>
          <w:rFonts w:eastAsia="微软雅黑"/>
          <w:sz w:val="28"/>
          <w:szCs w:val="28"/>
        </w:rPr>
        <w:t>2</w:t>
      </w:r>
      <w:r>
        <w:rPr>
          <w:rFonts w:eastAsia="微软雅黑"/>
          <w:sz w:val="28"/>
          <w:szCs w:val="28"/>
        </w:rPr>
        <w:fldChar w:fldCharType="end"/>
      </w:r>
      <w:r>
        <w:rPr>
          <w:rFonts w:eastAsia="微软雅黑"/>
          <w:sz w:val="28"/>
          <w:szCs w:val="28"/>
        </w:rPr>
        <w:fldChar w:fldCharType="end"/>
      </w:r>
    </w:p>
    <w:p>
      <w:pPr>
        <w:pStyle w:val="15"/>
        <w:tabs>
          <w:tab w:val="left" w:pos="840"/>
        </w:tabs>
        <w:rPr>
          <w:rFonts w:eastAsia="微软雅黑"/>
          <w:smallCaps w:val="0"/>
          <w:sz w:val="32"/>
          <w:szCs w:val="36"/>
        </w:rPr>
      </w:pPr>
      <w:r>
        <w:fldChar w:fldCharType="begin"/>
      </w:r>
      <w:r>
        <w:instrText xml:space="preserve"> HYPERLINK \l "_Toc72424499" </w:instrText>
      </w:r>
      <w:r>
        <w:fldChar w:fldCharType="separate"/>
      </w:r>
      <w:r>
        <w:rPr>
          <w:rStyle w:val="21"/>
          <w:rFonts w:eastAsia="微软雅黑"/>
          <w:sz w:val="28"/>
          <w:szCs w:val="28"/>
        </w:rPr>
        <w:t>四、</w:t>
      </w:r>
      <w:r>
        <w:rPr>
          <w:rFonts w:eastAsia="微软雅黑"/>
          <w:smallCaps w:val="0"/>
          <w:sz w:val="32"/>
          <w:szCs w:val="36"/>
        </w:rPr>
        <w:tab/>
      </w:r>
      <w:r>
        <w:rPr>
          <w:rStyle w:val="21"/>
          <w:rFonts w:eastAsia="微软雅黑"/>
          <w:sz w:val="28"/>
          <w:szCs w:val="28"/>
        </w:rPr>
        <w:t>项目建设内容</w:t>
      </w:r>
      <w:r>
        <w:rPr>
          <w:rFonts w:eastAsia="微软雅黑"/>
          <w:sz w:val="28"/>
          <w:szCs w:val="28"/>
        </w:rPr>
        <w:tab/>
      </w:r>
      <w:r>
        <w:rPr>
          <w:rFonts w:eastAsia="微软雅黑"/>
          <w:sz w:val="28"/>
          <w:szCs w:val="28"/>
        </w:rPr>
        <w:fldChar w:fldCharType="begin"/>
      </w:r>
      <w:r>
        <w:rPr>
          <w:rFonts w:eastAsia="微软雅黑"/>
          <w:sz w:val="28"/>
          <w:szCs w:val="28"/>
        </w:rPr>
        <w:instrText xml:space="preserve"> PAGEREF _Toc72424499 \h </w:instrText>
      </w:r>
      <w:r>
        <w:rPr>
          <w:rFonts w:eastAsia="微软雅黑"/>
          <w:sz w:val="28"/>
          <w:szCs w:val="28"/>
        </w:rPr>
        <w:fldChar w:fldCharType="separate"/>
      </w:r>
      <w:r>
        <w:rPr>
          <w:rFonts w:eastAsia="微软雅黑"/>
          <w:sz w:val="28"/>
          <w:szCs w:val="28"/>
        </w:rPr>
        <w:t>2</w:t>
      </w:r>
      <w:r>
        <w:rPr>
          <w:rFonts w:eastAsia="微软雅黑"/>
          <w:sz w:val="28"/>
          <w:szCs w:val="28"/>
        </w:rPr>
        <w:fldChar w:fldCharType="end"/>
      </w:r>
      <w:r>
        <w:rPr>
          <w:rFonts w:eastAsia="微软雅黑"/>
          <w:sz w:val="28"/>
          <w:szCs w:val="28"/>
        </w:rPr>
        <w:fldChar w:fldCharType="end"/>
      </w:r>
    </w:p>
    <w:p>
      <w:pPr>
        <w:pStyle w:val="15"/>
        <w:tabs>
          <w:tab w:val="left" w:pos="840"/>
        </w:tabs>
        <w:rPr>
          <w:rFonts w:eastAsia="微软雅黑"/>
          <w:smallCaps w:val="0"/>
          <w:sz w:val="32"/>
          <w:szCs w:val="36"/>
        </w:rPr>
      </w:pPr>
      <w:r>
        <w:fldChar w:fldCharType="begin"/>
      </w:r>
      <w:r>
        <w:instrText xml:space="preserve"> HYPERLINK \l "_Toc72424500" </w:instrText>
      </w:r>
      <w:r>
        <w:fldChar w:fldCharType="separate"/>
      </w:r>
      <w:r>
        <w:rPr>
          <w:rStyle w:val="21"/>
          <w:rFonts w:eastAsia="微软雅黑"/>
          <w:sz w:val="28"/>
          <w:szCs w:val="28"/>
        </w:rPr>
        <w:t>五、</w:t>
      </w:r>
      <w:r>
        <w:rPr>
          <w:rFonts w:eastAsia="微软雅黑"/>
          <w:smallCaps w:val="0"/>
          <w:sz w:val="32"/>
          <w:szCs w:val="36"/>
        </w:rPr>
        <w:tab/>
      </w:r>
      <w:r>
        <w:rPr>
          <w:rStyle w:val="21"/>
          <w:rFonts w:eastAsia="微软雅黑"/>
          <w:sz w:val="28"/>
          <w:szCs w:val="28"/>
        </w:rPr>
        <w:t>主要技术参数</w:t>
      </w:r>
      <w:r>
        <w:rPr>
          <w:rFonts w:eastAsia="微软雅黑"/>
          <w:sz w:val="28"/>
          <w:szCs w:val="28"/>
        </w:rPr>
        <w:tab/>
      </w:r>
      <w:r>
        <w:rPr>
          <w:rFonts w:eastAsia="微软雅黑"/>
          <w:sz w:val="28"/>
          <w:szCs w:val="28"/>
        </w:rPr>
        <w:fldChar w:fldCharType="begin"/>
      </w:r>
      <w:r>
        <w:rPr>
          <w:rFonts w:eastAsia="微软雅黑"/>
          <w:sz w:val="28"/>
          <w:szCs w:val="28"/>
        </w:rPr>
        <w:instrText xml:space="preserve"> PAGEREF _Toc72424500 \h </w:instrText>
      </w:r>
      <w:r>
        <w:rPr>
          <w:rFonts w:eastAsia="微软雅黑"/>
          <w:sz w:val="28"/>
          <w:szCs w:val="28"/>
        </w:rPr>
        <w:fldChar w:fldCharType="separate"/>
      </w:r>
      <w:r>
        <w:rPr>
          <w:rFonts w:eastAsia="微软雅黑"/>
          <w:sz w:val="28"/>
          <w:szCs w:val="28"/>
        </w:rPr>
        <w:t>3</w:t>
      </w:r>
      <w:r>
        <w:rPr>
          <w:rFonts w:eastAsia="微软雅黑"/>
          <w:sz w:val="28"/>
          <w:szCs w:val="28"/>
        </w:rPr>
        <w:fldChar w:fldCharType="end"/>
      </w:r>
      <w:r>
        <w:rPr>
          <w:rFonts w:eastAsia="微软雅黑"/>
          <w:sz w:val="28"/>
          <w:szCs w:val="28"/>
        </w:rPr>
        <w:fldChar w:fldCharType="end"/>
      </w:r>
    </w:p>
    <w:p>
      <w:pPr>
        <w:pStyle w:val="15"/>
        <w:tabs>
          <w:tab w:val="left" w:pos="840"/>
        </w:tabs>
        <w:rPr>
          <w:rFonts w:eastAsia="微软雅黑"/>
          <w:smallCaps w:val="0"/>
          <w:sz w:val="32"/>
          <w:szCs w:val="36"/>
        </w:rPr>
      </w:pPr>
      <w:r>
        <w:fldChar w:fldCharType="begin"/>
      </w:r>
      <w:r>
        <w:instrText xml:space="preserve"> HYPERLINK \l "_Toc72424501" </w:instrText>
      </w:r>
      <w:r>
        <w:fldChar w:fldCharType="separate"/>
      </w:r>
      <w:r>
        <w:rPr>
          <w:rStyle w:val="21"/>
          <w:rFonts w:eastAsia="微软雅黑"/>
          <w:sz w:val="28"/>
          <w:szCs w:val="28"/>
        </w:rPr>
        <w:t>六、</w:t>
      </w:r>
      <w:r>
        <w:rPr>
          <w:rFonts w:eastAsia="微软雅黑"/>
          <w:smallCaps w:val="0"/>
          <w:sz w:val="32"/>
          <w:szCs w:val="36"/>
        </w:rPr>
        <w:tab/>
      </w:r>
      <w:r>
        <w:rPr>
          <w:rStyle w:val="21"/>
          <w:rFonts w:eastAsia="微软雅黑"/>
          <w:sz w:val="28"/>
          <w:szCs w:val="28"/>
        </w:rPr>
        <w:t>交货与售后质保期</w:t>
      </w:r>
      <w:r>
        <w:rPr>
          <w:rFonts w:eastAsia="微软雅黑"/>
          <w:sz w:val="28"/>
          <w:szCs w:val="28"/>
        </w:rPr>
        <w:tab/>
      </w:r>
      <w:r>
        <w:rPr>
          <w:rFonts w:eastAsia="微软雅黑"/>
          <w:sz w:val="28"/>
          <w:szCs w:val="28"/>
        </w:rPr>
        <w:fldChar w:fldCharType="begin"/>
      </w:r>
      <w:r>
        <w:rPr>
          <w:rFonts w:eastAsia="微软雅黑"/>
          <w:sz w:val="28"/>
          <w:szCs w:val="28"/>
        </w:rPr>
        <w:instrText xml:space="preserve"> PAGEREF _Toc72424501 \h </w:instrText>
      </w:r>
      <w:r>
        <w:rPr>
          <w:rFonts w:eastAsia="微软雅黑"/>
          <w:sz w:val="28"/>
          <w:szCs w:val="28"/>
        </w:rPr>
        <w:fldChar w:fldCharType="separate"/>
      </w:r>
      <w:r>
        <w:rPr>
          <w:rFonts w:eastAsia="微软雅黑"/>
          <w:sz w:val="28"/>
          <w:szCs w:val="28"/>
        </w:rPr>
        <w:t>15</w:t>
      </w:r>
      <w:r>
        <w:rPr>
          <w:rFonts w:eastAsia="微软雅黑"/>
          <w:sz w:val="28"/>
          <w:szCs w:val="28"/>
        </w:rPr>
        <w:fldChar w:fldCharType="end"/>
      </w:r>
      <w:r>
        <w:rPr>
          <w:rFonts w:eastAsia="微软雅黑"/>
          <w:sz w:val="28"/>
          <w:szCs w:val="28"/>
        </w:rPr>
        <w:fldChar w:fldCharType="end"/>
      </w:r>
    </w:p>
    <w:p>
      <w:pPr>
        <w:pStyle w:val="15"/>
        <w:tabs>
          <w:tab w:val="left" w:pos="840"/>
        </w:tabs>
        <w:rPr>
          <w:rFonts w:asciiTheme="minorHAnsi" w:hAnsiTheme="minorHAnsi" w:eastAsiaTheme="minorEastAsia" w:cstheme="minorBidi"/>
          <w:smallCaps w:val="0"/>
          <w:sz w:val="21"/>
          <w:szCs w:val="22"/>
        </w:rPr>
      </w:pPr>
      <w:r>
        <w:fldChar w:fldCharType="begin"/>
      </w:r>
      <w:r>
        <w:instrText xml:space="preserve"> HYPERLINK \l "_Toc72424502" </w:instrText>
      </w:r>
      <w:r>
        <w:fldChar w:fldCharType="separate"/>
      </w:r>
      <w:r>
        <w:rPr>
          <w:rStyle w:val="21"/>
          <w:rFonts w:eastAsia="微软雅黑"/>
          <w:sz w:val="28"/>
          <w:szCs w:val="28"/>
        </w:rPr>
        <w:t>七、</w:t>
      </w:r>
      <w:r>
        <w:rPr>
          <w:rFonts w:eastAsia="微软雅黑"/>
          <w:smallCaps w:val="0"/>
          <w:sz w:val="32"/>
          <w:szCs w:val="36"/>
        </w:rPr>
        <w:tab/>
      </w:r>
      <w:r>
        <w:rPr>
          <w:rStyle w:val="21"/>
          <w:rFonts w:hint="eastAsia" w:eastAsia="微软雅黑"/>
          <w:sz w:val="28"/>
          <w:szCs w:val="28"/>
          <w:lang w:val="en-US" w:eastAsia="zh-CN"/>
        </w:rPr>
        <w:t>其他要求</w:t>
      </w:r>
      <w:r>
        <w:rPr>
          <w:rFonts w:eastAsia="微软雅黑"/>
          <w:sz w:val="28"/>
          <w:szCs w:val="28"/>
        </w:rPr>
        <w:tab/>
      </w:r>
      <w:r>
        <w:rPr>
          <w:rFonts w:eastAsia="微软雅黑"/>
          <w:sz w:val="28"/>
          <w:szCs w:val="28"/>
        </w:rPr>
        <w:fldChar w:fldCharType="begin"/>
      </w:r>
      <w:r>
        <w:rPr>
          <w:rFonts w:eastAsia="微软雅黑"/>
          <w:sz w:val="28"/>
          <w:szCs w:val="28"/>
        </w:rPr>
        <w:instrText xml:space="preserve"> PAGEREF _Toc72424502 \h </w:instrText>
      </w:r>
      <w:r>
        <w:rPr>
          <w:rFonts w:eastAsia="微软雅黑"/>
          <w:sz w:val="28"/>
          <w:szCs w:val="28"/>
        </w:rPr>
        <w:fldChar w:fldCharType="separate"/>
      </w:r>
      <w:r>
        <w:rPr>
          <w:rFonts w:eastAsia="微软雅黑"/>
          <w:sz w:val="28"/>
          <w:szCs w:val="28"/>
        </w:rPr>
        <w:t>16</w:t>
      </w:r>
      <w:r>
        <w:rPr>
          <w:rFonts w:eastAsia="微软雅黑"/>
          <w:sz w:val="28"/>
          <w:szCs w:val="28"/>
        </w:rPr>
        <w:fldChar w:fldCharType="end"/>
      </w:r>
      <w:r>
        <w:rPr>
          <w:rFonts w:eastAsia="微软雅黑"/>
          <w:sz w:val="28"/>
          <w:szCs w:val="28"/>
        </w:rPr>
        <w:fldChar w:fldCharType="end"/>
      </w:r>
    </w:p>
    <w:p>
      <w:pPr>
        <w:spacing w:line="360" w:lineRule="auto"/>
      </w:pPr>
      <w:r>
        <w:rPr>
          <w:b/>
          <w:bCs/>
          <w:caps/>
          <w:sz w:val="20"/>
          <w:szCs w:val="20"/>
        </w:rPr>
        <w:fldChar w:fldCharType="end"/>
      </w:r>
    </w:p>
    <w:p>
      <w:pPr>
        <w:pStyle w:val="36"/>
        <w:ind w:firstLine="0" w:firstLineChars="0"/>
      </w:pPr>
    </w:p>
    <w:p>
      <w:pPr>
        <w:pStyle w:val="36"/>
        <w:ind w:firstLine="0" w:firstLineChars="0"/>
        <w:sectPr>
          <w:headerReference r:id="rId4" w:type="default"/>
          <w:footerReference r:id="rId5" w:type="default"/>
          <w:pgSz w:w="11906" w:h="16838"/>
          <w:pgMar w:top="1797" w:right="1440" w:bottom="1797" w:left="1440" w:header="1134" w:footer="1264" w:gutter="0"/>
          <w:pgNumType w:fmt="lowerRoman" w:start="1"/>
          <w:cols w:space="720" w:num="1"/>
          <w:docGrid w:type="lines" w:linePitch="312" w:charSpace="0"/>
        </w:sectPr>
      </w:pPr>
    </w:p>
    <w:p>
      <w:pPr>
        <w:pStyle w:val="39"/>
        <w:numPr>
          <w:ilvl w:val="0"/>
          <w:numId w:val="2"/>
        </w:numPr>
      </w:pPr>
      <w:bookmarkStart w:id="1" w:name="_Toc72424496"/>
      <w:r>
        <w:rPr>
          <w:rFonts w:hint="eastAsia"/>
        </w:rPr>
        <w:t>项目基本情况</w:t>
      </w:r>
      <w:bookmarkEnd w:id="1"/>
    </w:p>
    <w:p>
      <w:pPr>
        <w:pStyle w:val="36"/>
        <w:ind w:firstLine="480"/>
      </w:pPr>
      <w:r>
        <w:rPr>
          <w:rFonts w:hint="eastAsia"/>
        </w:rPr>
        <w:t xml:space="preserve">   </w:t>
      </w:r>
      <w:r>
        <w:t xml:space="preserve"> </w:t>
      </w:r>
      <w:r>
        <w:rPr>
          <w:rFonts w:hint="eastAsia"/>
          <w:b/>
          <w:bCs/>
        </w:rPr>
        <w:t>项目名称：</w:t>
      </w:r>
      <w:r>
        <w:rPr>
          <w:rFonts w:hint="eastAsia"/>
        </w:rPr>
        <w:t>桐城师范高等专科学校信息化智慧教学系统服务项目</w:t>
      </w:r>
    </w:p>
    <w:p>
      <w:pPr>
        <w:pStyle w:val="36"/>
        <w:ind w:firstLine="480"/>
      </w:pPr>
      <w:r>
        <w:rPr>
          <w:rFonts w:hint="eastAsia"/>
        </w:rPr>
        <w:t xml:space="preserve">    </w:t>
      </w:r>
      <w:r>
        <w:rPr>
          <w:rFonts w:hint="eastAsia"/>
          <w:b/>
          <w:bCs/>
        </w:rPr>
        <w:t>预算金额：</w:t>
      </w:r>
      <w:r>
        <w:rPr>
          <w:rFonts w:hint="eastAsia"/>
          <w:lang w:val="en-US" w:eastAsia="zh-CN"/>
        </w:rPr>
        <w:t>1</w:t>
      </w:r>
      <w:r>
        <w:rPr>
          <w:rFonts w:hint="eastAsia"/>
        </w:rPr>
        <w:t>0万元</w:t>
      </w:r>
    </w:p>
    <w:p>
      <w:pPr>
        <w:pStyle w:val="36"/>
        <w:ind w:firstLine="480"/>
      </w:pPr>
      <w:r>
        <w:rPr>
          <w:rFonts w:hint="eastAsia"/>
        </w:rPr>
        <w:t xml:space="preserve">   </w:t>
      </w:r>
      <w:r>
        <w:rPr>
          <w:rFonts w:hint="eastAsia"/>
          <w:b/>
          <w:bCs/>
        </w:rPr>
        <w:t xml:space="preserve"> 最高限价：</w:t>
      </w:r>
      <w:r>
        <w:rPr>
          <w:rFonts w:hint="eastAsia"/>
          <w:lang w:val="en-US" w:eastAsia="zh-CN"/>
        </w:rPr>
        <w:t>1</w:t>
      </w:r>
      <w:r>
        <w:rPr>
          <w:rFonts w:hint="eastAsia"/>
        </w:rPr>
        <w:t>0万元</w:t>
      </w:r>
    </w:p>
    <w:p>
      <w:pPr>
        <w:pStyle w:val="36"/>
        <w:ind w:firstLine="964" w:firstLineChars="400"/>
      </w:pPr>
      <w:r>
        <w:rPr>
          <w:rFonts w:hint="eastAsia"/>
          <w:b/>
          <w:bCs/>
        </w:rPr>
        <w:t>采购需求</w:t>
      </w:r>
      <w:r>
        <w:rPr>
          <w:rFonts w:hint="eastAsia"/>
        </w:rPr>
        <w:t>：桐城师范高等专科学校信息化智慧教学系统服务项目，具体详见附件</w:t>
      </w:r>
    </w:p>
    <w:p>
      <w:pPr>
        <w:pStyle w:val="36"/>
        <w:ind w:firstLine="964" w:firstLineChars="400"/>
        <w:rPr>
          <w:rFonts w:hint="eastAsia"/>
        </w:rPr>
      </w:pPr>
      <w:r>
        <w:rPr>
          <w:rFonts w:hint="eastAsia"/>
          <w:b/>
          <w:bCs/>
        </w:rPr>
        <w:t>合同期限（质保期）：</w:t>
      </w:r>
      <w:r>
        <w:rPr>
          <w:rFonts w:hint="eastAsia"/>
        </w:rPr>
        <w:t>服务期</w:t>
      </w:r>
      <w:r>
        <w:rPr>
          <w:rFonts w:hint="eastAsia"/>
          <w:lang w:val="en-US" w:eastAsia="zh-CN"/>
        </w:rPr>
        <w:t>1</w:t>
      </w:r>
      <w:r>
        <w:rPr>
          <w:rFonts w:hint="eastAsia"/>
        </w:rPr>
        <w:t>年（</w:t>
      </w:r>
      <w:r>
        <w:rPr>
          <w:rFonts w:hint="eastAsia"/>
          <w:lang w:eastAsia="zh-CN"/>
        </w:rPr>
        <w:t>本项目采用</w:t>
      </w:r>
      <w:r>
        <w:rPr>
          <w:rFonts w:hint="eastAsia"/>
          <w:lang w:val="en-US" w:eastAsia="zh-CN"/>
        </w:rPr>
        <w:t>1+1+1的合作模式，</w:t>
      </w:r>
      <w:r>
        <w:rPr>
          <w:rFonts w:hint="eastAsia" w:ascii="宋体" w:hAnsi="宋体" w:eastAsiaTheme="minorEastAsia" w:cstheme="minorBidi"/>
        </w:rPr>
        <w:t>即上一年服务期考核合格，可以续签一年服务期，总共可以续签两次服务期，</w:t>
      </w:r>
      <w:r>
        <w:rPr>
          <w:rFonts w:hint="eastAsia" w:ascii="宋体" w:hAnsi="宋体" w:cstheme="minorBidi"/>
          <w:lang w:eastAsia="zh-CN"/>
        </w:rPr>
        <w:t>总</w:t>
      </w:r>
      <w:r>
        <w:rPr>
          <w:rFonts w:hint="eastAsia" w:ascii="宋体" w:hAnsi="宋体" w:eastAsiaTheme="minorEastAsia" w:cstheme="minorBidi"/>
        </w:rPr>
        <w:t>服务期共</w:t>
      </w:r>
      <w:r>
        <w:rPr>
          <w:rFonts w:hint="eastAsia" w:ascii="宋体" w:hAnsi="宋体" w:cstheme="minorBidi"/>
          <w:lang w:val="en-US" w:eastAsia="zh-CN"/>
        </w:rPr>
        <w:t>3</w:t>
      </w:r>
      <w:r>
        <w:rPr>
          <w:rFonts w:hint="eastAsia" w:ascii="宋体" w:hAnsi="宋体" w:eastAsiaTheme="minorEastAsia" w:cstheme="minorBidi"/>
        </w:rPr>
        <w:t>年</w:t>
      </w:r>
      <w:r>
        <w:rPr>
          <w:rFonts w:hint="eastAsia"/>
          <w:lang w:val="en-US" w:eastAsia="zh-CN"/>
        </w:rPr>
        <w:t>，</w:t>
      </w:r>
      <w:r>
        <w:rPr>
          <w:rFonts w:hint="eastAsia"/>
        </w:rPr>
        <w:t>3年内免费提供系统维护及资源更新）</w:t>
      </w:r>
    </w:p>
    <w:p>
      <w:pPr>
        <w:pStyle w:val="36"/>
        <w:ind w:firstLine="964" w:firstLineChars="400"/>
        <w:rPr>
          <w:rFonts w:ascii="宋体" w:hAnsi="宋体"/>
          <w:b/>
          <w:bCs/>
          <w:szCs w:val="21"/>
        </w:rPr>
      </w:pPr>
      <w:r>
        <w:rPr>
          <w:rFonts w:hint="eastAsia" w:ascii="宋体" w:hAnsi="宋体"/>
          <w:b/>
          <w:bCs/>
          <w:szCs w:val="21"/>
        </w:rPr>
        <w:t>付款方式：</w:t>
      </w:r>
    </w:p>
    <w:p>
      <w:pPr>
        <w:pStyle w:val="36"/>
        <w:ind w:firstLine="960" w:firstLineChars="400"/>
        <w:rPr>
          <w:rFonts w:ascii="宋体" w:hAnsi="宋体"/>
          <w:szCs w:val="21"/>
        </w:rPr>
      </w:pPr>
      <w:r>
        <w:rPr>
          <w:rFonts w:ascii="宋体" w:hAnsi="宋体"/>
          <w:szCs w:val="21"/>
        </w:rPr>
        <w:t>1</w:t>
      </w:r>
      <w:r>
        <w:rPr>
          <w:rFonts w:hint="eastAsia" w:ascii="宋体" w:hAnsi="宋体"/>
          <w:szCs w:val="21"/>
        </w:rPr>
        <w:t>、项目验收合格</w:t>
      </w:r>
      <w:r>
        <w:rPr>
          <w:rFonts w:hint="eastAsia" w:ascii="宋体" w:hAnsi="宋体"/>
          <w:szCs w:val="21"/>
          <w:lang w:eastAsia="zh-CN"/>
        </w:rPr>
        <w:t>后</w:t>
      </w:r>
      <w:r>
        <w:rPr>
          <w:rFonts w:hint="eastAsia" w:ascii="宋体" w:hAnsi="宋体"/>
          <w:szCs w:val="21"/>
          <w:lang w:val="en-US" w:eastAsia="zh-CN"/>
        </w:rPr>
        <w:t>1年内</w:t>
      </w:r>
      <w:r>
        <w:rPr>
          <w:rFonts w:hint="eastAsia" w:ascii="宋体" w:hAnsi="宋体"/>
          <w:szCs w:val="21"/>
        </w:rPr>
        <w:t>，甲方向乙方</w:t>
      </w:r>
      <w:r>
        <w:rPr>
          <w:rFonts w:hint="eastAsia" w:ascii="宋体" w:hAnsi="宋体"/>
          <w:szCs w:val="21"/>
          <w:lang w:eastAsia="zh-CN"/>
        </w:rPr>
        <w:t>支付</w:t>
      </w:r>
      <w:r>
        <w:rPr>
          <w:rFonts w:hint="eastAsia" w:ascii="宋体" w:hAnsi="宋体"/>
          <w:szCs w:val="21"/>
          <w:lang w:val="en-US" w:eastAsia="zh-CN"/>
        </w:rPr>
        <w:t>10万元/年</w:t>
      </w:r>
      <w:r>
        <w:rPr>
          <w:rFonts w:hint="eastAsia" w:ascii="宋体" w:hAnsi="宋体"/>
          <w:szCs w:val="21"/>
        </w:rPr>
        <w:t>。</w:t>
      </w:r>
    </w:p>
    <w:p>
      <w:pPr>
        <w:pStyle w:val="36"/>
        <w:ind w:firstLine="960" w:firstLineChars="400"/>
        <w:rPr>
          <w:rFonts w:ascii="宋体" w:hAnsi="宋体"/>
          <w:szCs w:val="21"/>
        </w:rPr>
      </w:pPr>
      <w:r>
        <w:rPr>
          <w:rFonts w:ascii="宋体" w:hAnsi="宋体"/>
          <w:szCs w:val="21"/>
        </w:rPr>
        <w:t>2</w:t>
      </w:r>
      <w:r>
        <w:rPr>
          <w:rFonts w:hint="eastAsia" w:ascii="宋体" w:hAnsi="宋体"/>
          <w:szCs w:val="21"/>
        </w:rPr>
        <w:t>、乙方应在甲方付款前5个工作日内，向甲方提供符合国家规定的发票。</w:t>
      </w:r>
    </w:p>
    <w:p>
      <w:pPr>
        <w:pStyle w:val="36"/>
        <w:ind w:firstLine="960" w:firstLineChars="400"/>
        <w:rPr>
          <w:rFonts w:ascii="宋体" w:hAnsi="宋体"/>
          <w:szCs w:val="21"/>
        </w:rPr>
      </w:pPr>
      <w:r>
        <w:rPr>
          <w:rFonts w:hint="eastAsia" w:ascii="宋体" w:hAnsi="宋体"/>
          <w:szCs w:val="21"/>
        </w:rPr>
        <w:t>3、如甲方逾期付款，每日应按应付款项总额的千分之五向乙方支付违约金。但违约金总额不超过合同总额的15%，甲方逾期超过30日，乙方有权解除合同。</w:t>
      </w:r>
    </w:p>
    <w:p>
      <w:pPr>
        <w:pStyle w:val="36"/>
        <w:ind w:firstLine="960" w:firstLineChars="400"/>
      </w:pPr>
      <w:r>
        <w:rPr>
          <w:rFonts w:hint="eastAsia" w:ascii="宋体" w:hAnsi="宋体"/>
          <w:szCs w:val="21"/>
        </w:rPr>
        <w:t>4、项目实施过程中，受特殊事件影响不能在商定时间内完成供货，可由双方友好协商，另行商定完成时间。项目实施过程中，需要甲方配合提供数据接口占用的时间不能所做工期时间，若乙方非可抗因素或无正当理由无法如期供货，甲方有权解除合同。</w:t>
      </w:r>
    </w:p>
    <w:p>
      <w:pPr>
        <w:pStyle w:val="36"/>
        <w:ind w:firstLine="960" w:firstLineChars="400"/>
      </w:pPr>
      <w:r>
        <w:rPr>
          <w:rFonts w:hint="eastAsia"/>
        </w:rPr>
        <w:t>本项目不接受联合体投标。</w:t>
      </w:r>
    </w:p>
    <w:p>
      <w:pPr>
        <w:pStyle w:val="36"/>
        <w:ind w:firstLine="960" w:firstLineChars="400"/>
      </w:pPr>
    </w:p>
    <w:p>
      <w:pPr>
        <w:pStyle w:val="39"/>
        <w:numPr>
          <w:ilvl w:val="0"/>
          <w:numId w:val="2"/>
        </w:numPr>
      </w:pPr>
      <w:bookmarkStart w:id="2" w:name="_Toc72424497"/>
      <w:r>
        <w:rPr>
          <w:rFonts w:hint="eastAsia"/>
        </w:rPr>
        <w:t>申请人的资格要求</w:t>
      </w:r>
      <w:bookmarkEnd w:id="2"/>
    </w:p>
    <w:p>
      <w:pPr>
        <w:pStyle w:val="36"/>
        <w:ind w:firstLine="480"/>
      </w:pPr>
      <w:r>
        <w:rPr>
          <w:rFonts w:hint="eastAsia"/>
        </w:rPr>
        <w:t xml:space="preserve">    1.满足《中华人民共和国政府采购法》第二十二条规定；</w:t>
      </w:r>
    </w:p>
    <w:p>
      <w:pPr>
        <w:pStyle w:val="36"/>
        <w:ind w:firstLine="960" w:firstLineChars="400"/>
      </w:pPr>
      <w:r>
        <w:rPr>
          <w:rFonts w:hint="eastAsia"/>
        </w:rPr>
        <w:t>2.落实政府采购政策需满足的资格要求：无；</w:t>
      </w:r>
    </w:p>
    <w:p>
      <w:pPr>
        <w:pStyle w:val="36"/>
        <w:ind w:firstLine="960" w:firstLineChars="400"/>
      </w:pPr>
      <w:r>
        <w:rPr>
          <w:rFonts w:hint="eastAsia"/>
        </w:rPr>
        <w:t>3</w:t>
      </w:r>
      <w:r>
        <w:t>.</w:t>
      </w:r>
      <w:r>
        <w:rPr>
          <w:rFonts w:hint="eastAsia"/>
        </w:rPr>
        <w:t>本项目的特定资格要求:无；</w:t>
      </w:r>
    </w:p>
    <w:p>
      <w:pPr>
        <w:pStyle w:val="36"/>
        <w:ind w:firstLine="480"/>
      </w:pPr>
      <w:r>
        <w:rPr>
          <w:rFonts w:hint="eastAsia"/>
        </w:rPr>
        <w:t xml:space="preserve">    4.投标人不得存在以下不良信用记录情形：</w:t>
      </w:r>
    </w:p>
    <w:p>
      <w:pPr>
        <w:pStyle w:val="36"/>
        <w:ind w:firstLine="480"/>
      </w:pPr>
      <w:r>
        <w:rPr>
          <w:rFonts w:hint="eastAsia"/>
        </w:rPr>
        <w:t xml:space="preserve">    （1）被人民法院列入失信被执行人；</w:t>
      </w:r>
    </w:p>
    <w:p>
      <w:pPr>
        <w:pStyle w:val="36"/>
        <w:ind w:firstLine="480"/>
      </w:pPr>
      <w:r>
        <w:rPr>
          <w:rFonts w:hint="eastAsia"/>
        </w:rPr>
        <w:t xml:space="preserve">    （2）被税务部门列入重大税收违法案件当事人名单；</w:t>
      </w:r>
    </w:p>
    <w:p>
      <w:pPr>
        <w:pStyle w:val="36"/>
        <w:ind w:firstLine="480"/>
      </w:pPr>
      <w:r>
        <w:rPr>
          <w:rFonts w:hint="eastAsia"/>
        </w:rPr>
        <w:t xml:space="preserve">    （3）被政府采购监管部门列入政府采购严重违法失信行为记录名单的。</w:t>
      </w:r>
    </w:p>
    <w:p>
      <w:pPr>
        <w:pStyle w:val="39"/>
        <w:numPr>
          <w:ilvl w:val="0"/>
          <w:numId w:val="2"/>
        </w:numPr>
      </w:pPr>
      <w:bookmarkStart w:id="3" w:name="_Toc72424498"/>
      <w:r>
        <w:rPr>
          <w:rFonts w:hint="eastAsia"/>
        </w:rPr>
        <w:t>项目建设</w:t>
      </w:r>
      <w:r>
        <w:t>背景</w:t>
      </w:r>
      <w:bookmarkEnd w:id="3"/>
    </w:p>
    <w:p>
      <w:pPr>
        <w:adjustRightInd w:val="0"/>
        <w:snapToGrid w:val="0"/>
        <w:spacing w:line="400" w:lineRule="atLeast"/>
        <w:ind w:firstLine="480" w:firstLineChars="200"/>
        <w:rPr>
          <w:rFonts w:ascii="宋体" w:hAnsi="宋体" w:eastAsiaTheme="minorEastAsia" w:cstheme="minorBidi"/>
          <w:sz w:val="24"/>
          <w:szCs w:val="24"/>
        </w:rPr>
      </w:pPr>
      <w:bookmarkStart w:id="4" w:name="_Toc513560520"/>
      <w:bookmarkStart w:id="5" w:name="_Toc72424499"/>
      <w:r>
        <w:rPr>
          <w:rFonts w:hint="eastAsia" w:ascii="宋体" w:hAnsi="宋体" w:eastAsiaTheme="minorEastAsia" w:cstheme="minorBidi"/>
          <w:sz w:val="24"/>
          <w:szCs w:val="24"/>
        </w:rPr>
        <w:t>为深入贯彻落实党的十九大精神，加快教育现代化和教育强国建设，推进新时代教育信息化发展，培育创新驱动发展新引擎结合国家“互联网+”、大数据、新一代人工智能等重大战略的任务安排和《国家中长期教育改革和发展规划纲要(20</w:t>
      </w:r>
      <w:r>
        <w:rPr>
          <w:rFonts w:hint="eastAsia" w:ascii="宋体" w:hAnsi="宋体" w:eastAsiaTheme="minorEastAsia" w:cstheme="minorBidi"/>
          <w:sz w:val="24"/>
          <w:szCs w:val="24"/>
          <w:lang w:val="en-US" w:eastAsia="zh-CN"/>
        </w:rPr>
        <w:t>2</w:t>
      </w:r>
      <w:r>
        <w:rPr>
          <w:rFonts w:hint="eastAsia" w:ascii="宋体" w:hAnsi="宋体" w:eastAsiaTheme="minorEastAsia" w:cstheme="minorBidi"/>
          <w:sz w:val="24"/>
          <w:szCs w:val="24"/>
        </w:rPr>
        <w:t>0-20</w:t>
      </w:r>
      <w:r>
        <w:rPr>
          <w:rFonts w:hint="eastAsia" w:ascii="宋体" w:hAnsi="宋体" w:eastAsiaTheme="minorEastAsia" w:cstheme="minorBidi"/>
          <w:sz w:val="24"/>
          <w:szCs w:val="24"/>
          <w:lang w:val="en-US" w:eastAsia="zh-CN"/>
        </w:rPr>
        <w:t>3</w:t>
      </w:r>
      <w:r>
        <w:rPr>
          <w:rFonts w:hint="eastAsia" w:ascii="宋体" w:hAnsi="宋体" w:eastAsiaTheme="minorEastAsia" w:cstheme="minorBidi"/>
          <w:sz w:val="24"/>
          <w:szCs w:val="24"/>
        </w:rPr>
        <w:t>0年)》《国家教育事业发展“十</w:t>
      </w:r>
      <w:r>
        <w:rPr>
          <w:rFonts w:hint="eastAsia" w:ascii="宋体" w:hAnsi="宋体" w:eastAsiaTheme="minorEastAsia" w:cstheme="minorBidi"/>
          <w:sz w:val="24"/>
          <w:szCs w:val="24"/>
          <w:lang w:eastAsia="zh-CN"/>
        </w:rPr>
        <w:t>四</w:t>
      </w:r>
      <w:r>
        <w:rPr>
          <w:rFonts w:hint="eastAsia" w:ascii="宋体" w:hAnsi="宋体" w:eastAsiaTheme="minorEastAsia" w:cstheme="minorBidi"/>
          <w:sz w:val="24"/>
          <w:szCs w:val="24"/>
        </w:rPr>
        <w:t>五”规划》《教育信息化十年发展规划(20</w:t>
      </w:r>
      <w:r>
        <w:rPr>
          <w:rFonts w:hint="eastAsia" w:ascii="宋体" w:hAnsi="宋体" w:eastAsiaTheme="minorEastAsia" w:cstheme="minorBidi"/>
          <w:sz w:val="24"/>
          <w:szCs w:val="24"/>
          <w:lang w:val="en-US" w:eastAsia="zh-CN"/>
        </w:rPr>
        <w:t>21</w:t>
      </w:r>
      <w:r>
        <w:rPr>
          <w:rFonts w:hint="eastAsia" w:ascii="宋体" w:hAnsi="宋体" w:eastAsiaTheme="minorEastAsia" w:cstheme="minorBidi"/>
          <w:sz w:val="24"/>
          <w:szCs w:val="24"/>
        </w:rPr>
        <w:t>-20</w:t>
      </w:r>
      <w:r>
        <w:rPr>
          <w:rFonts w:hint="eastAsia" w:ascii="宋体" w:hAnsi="宋体" w:eastAsiaTheme="minorEastAsia" w:cstheme="minorBidi"/>
          <w:sz w:val="24"/>
          <w:szCs w:val="24"/>
          <w:lang w:val="en-US" w:eastAsia="zh-CN"/>
        </w:rPr>
        <w:t>3</w:t>
      </w:r>
      <w:r>
        <w:rPr>
          <w:rFonts w:hint="eastAsia" w:ascii="宋体" w:hAnsi="宋体" w:eastAsiaTheme="minorEastAsia" w:cstheme="minorBidi"/>
          <w:sz w:val="24"/>
          <w:szCs w:val="24"/>
        </w:rPr>
        <w:t>0年)》《教育信息化“十</w:t>
      </w:r>
      <w:r>
        <w:rPr>
          <w:rFonts w:hint="eastAsia" w:ascii="宋体" w:hAnsi="宋体" w:eastAsiaTheme="minorEastAsia" w:cstheme="minorBidi"/>
          <w:sz w:val="24"/>
          <w:szCs w:val="24"/>
          <w:lang w:eastAsia="zh-CN"/>
        </w:rPr>
        <w:t>四</w:t>
      </w:r>
      <w:r>
        <w:rPr>
          <w:rFonts w:hint="eastAsia" w:ascii="宋体" w:hAnsi="宋体" w:eastAsiaTheme="minorEastAsia" w:cstheme="minorBidi"/>
          <w:sz w:val="24"/>
          <w:szCs w:val="24"/>
        </w:rPr>
        <w:t>五”规划》等文件要求，制定本方案</w:t>
      </w:r>
      <w:bookmarkEnd w:id="4"/>
      <w:r>
        <w:rPr>
          <w:rFonts w:hint="eastAsia" w:ascii="宋体" w:hAnsi="宋体" w:eastAsiaTheme="minorEastAsia" w:cstheme="minorBidi"/>
          <w:sz w:val="24"/>
          <w:szCs w:val="24"/>
        </w:rPr>
        <w:t>，要充分发挥课改的引领作用，把先进的教育理念和教学方法运用到课堂教学改革中，实现从“教中心”到“学中心”的转变，构建全新的课堂教学模式；大学要积极参与其中，“课堂革命”需要大学的密切配合，要在大学掀起“课堂革命”，把最先进的理念和方法融入课堂，努力培养能够适应、推动、引领教育“课堂革命”的人才。</w:t>
      </w:r>
    </w:p>
    <w:p>
      <w:pPr>
        <w:pStyle w:val="39"/>
        <w:numPr>
          <w:ilvl w:val="0"/>
          <w:numId w:val="2"/>
        </w:numPr>
      </w:pPr>
      <w:r>
        <w:rPr>
          <w:rFonts w:hint="eastAsia"/>
        </w:rPr>
        <w:t>项目</w:t>
      </w:r>
      <w:bookmarkEnd w:id="5"/>
      <w:r>
        <w:rPr>
          <w:rFonts w:hint="eastAsia"/>
          <w:lang w:eastAsia="zh-CN"/>
        </w:rPr>
        <w:t>建设内容</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智慧教学系统是应用计算机技术、多媒体技术、网络通信技术、数字技术、虚拟现实技术等现代信息技术手段构建的新型教学模式，</w:t>
      </w:r>
      <w:bookmarkStart w:id="6" w:name="_Toc387155680"/>
      <w:bookmarkStart w:id="7" w:name="_Toc387316724"/>
      <w:r>
        <w:rPr>
          <w:rFonts w:hint="eastAsia" w:ascii="宋体" w:hAnsi="宋体" w:eastAsiaTheme="minorEastAsia" w:cstheme="minorBidi"/>
          <w:sz w:val="24"/>
          <w:szCs w:val="24"/>
        </w:rPr>
        <w:t>系统应满足以下基本要求：</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1.★支持整个课程创建、内容共享、学习过程跟踪和控制、在线测试和作业发布、交流互动、成绩评测和学习成果反馈教学流程，实现信息技术与教学过程的深度融合。</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2.系统设计满足大规模用户使用、支持分布式部署，应满足万人在线学习的性能要求。</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3.★采用B/S结构，基于J2EE架构，页面采用Web2.0 AJAX开发，不需要另行安装插件就可以支持IE9及以上版本、safari、Firefox、chrome等浏览器。</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4.具有先进性、可移植性、开放性和兼容性，支持标准化多媒体课件。支持随用户使用量的增大而只需增加相应的硬件即可。</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5.支持Web服务器集群。具有安全策略和备份机制，可根据不同的业务要求采用不同的安全措施，保证发生故障时不影响整个系统的正常运行。提供各级数据备份机制能够每天非工作时段定时备份数据库。具有相关策略对知识产权进行保护。</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6.不限注册课程数量和注册用户数，其中的网络课程可以实现按课程的导入、导出进行备份。</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7.全面支持学生的自主学习与合作学习</w:t>
      </w:r>
      <w:bookmarkEnd w:id="6"/>
      <w:bookmarkEnd w:id="7"/>
      <w:r>
        <w:rPr>
          <w:rFonts w:hint="eastAsia" w:ascii="宋体" w:hAnsi="宋体" w:eastAsiaTheme="minorEastAsia" w:cstheme="minorBidi"/>
          <w:sz w:val="24"/>
          <w:szCs w:val="24"/>
        </w:rPr>
        <w:t>，体现在教学活动中学生的主体地位和教师的主导地位，教师通过组织学习材料，实时和非实时的教学手段引导和帮助学生学习。</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8.★平台支持辅助教学、翻转课堂、纯网络教学、直播课堂等多种网络教学模式。</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9.平台具有视频、文档格式自动转换、码流自动转换的功能，适应不同的访问终端（Android，iOS）；所有文档资源自动转码成flash格式播放，视频类资源系统自动转码为mp4、flv等多种格式。</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10.具有强大的交流协作功能，提供同步、异步的交流讨论工具，使得学生之间、学生与教师之间方便地共享信息、交流、讨论、协商。</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11.角色管理：可建立学生、教师、管理员、超级管理员等角色，各级管理员也可以根据自身的需求创建角色和为角色指定权限。</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12.权限管理：可为每个导航功能点分配访问、管理等不同的权限，管理员可以批量给用户分配、收回权限，具有权限整体移交功能。</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13.机构和用户管理：管理员可以批量增加、删除、修改组织机构树，可单个、批量增加、删除、修改、查找用户信息。</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14.提供强大的基于浏览器的数学、化学公式在线编辑器。提供精确的学习进度监控信息，实现学生再次登录平台时能从上次学习的结束点继续学习课程。可记录、查询用户登录及操作信息。</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15.提供专门的APP移动客户端，需支持iOS和Android系统。与网络教学平台能够对接，进行在线课程的学习、作业、考试、讨论、笔记、小组、成绩分析、学生管理，支持课堂签到、抢答、问卷、讨论、选人、资料、直播等功能。</w:t>
      </w:r>
    </w:p>
    <w:p>
      <w:pPr>
        <w:adjustRightInd w:val="0"/>
        <w:snapToGrid w:val="0"/>
        <w:spacing w:line="400" w:lineRule="atLeast"/>
        <w:ind w:firstLine="480" w:firstLineChars="200"/>
        <w:rPr>
          <w:rFonts w:ascii="宋体" w:hAnsi="宋体" w:eastAsiaTheme="minorEastAsia" w:cstheme="minorBidi"/>
          <w:sz w:val="24"/>
          <w:szCs w:val="24"/>
        </w:rPr>
      </w:pPr>
      <w:r>
        <w:rPr>
          <w:rFonts w:hint="eastAsia" w:ascii="宋体" w:hAnsi="宋体" w:eastAsiaTheme="minorEastAsia" w:cstheme="minorBidi"/>
          <w:sz w:val="24"/>
          <w:szCs w:val="24"/>
        </w:rPr>
        <w:t>16.★提供专门的教室端，支持PPT投屏及课堂互动功能，PPT投屏演示保留动画效果，播放流畅，在投屏演示时随时可发起签到、投票、测验、抢答、选人、讨论、测验、问卷等多种课堂活动，活动内容可大屏显示。PPT文件来源多种渠道，可以通过电脑端把文件直接发送至移动端，提高资源展示的便捷性。</w:t>
      </w:r>
    </w:p>
    <w:p>
      <w:pPr>
        <w:adjustRightInd w:val="0"/>
        <w:snapToGrid w:val="0"/>
        <w:spacing w:line="400" w:lineRule="atLeast"/>
        <w:ind w:firstLine="480" w:firstLineChars="200"/>
        <w:rPr>
          <w:rFonts w:hint="eastAsia" w:ascii="宋体" w:hAnsi="宋体" w:eastAsiaTheme="minorEastAsia" w:cstheme="minorBidi"/>
          <w:sz w:val="24"/>
          <w:szCs w:val="24"/>
        </w:rPr>
      </w:pPr>
      <w:r>
        <w:rPr>
          <w:rFonts w:hint="eastAsia" w:ascii="宋体" w:hAnsi="宋体" w:eastAsiaTheme="minorEastAsia" w:cstheme="minorBidi"/>
          <w:sz w:val="24"/>
          <w:szCs w:val="24"/>
        </w:rPr>
        <w:t>17.系统专属的管理端，方便管理者提随时查看教学运行情况、教学预警、办公应用、综合管理。</w:t>
      </w:r>
    </w:p>
    <w:p>
      <w:pPr>
        <w:adjustRightInd w:val="0"/>
        <w:snapToGrid w:val="0"/>
        <w:spacing w:line="400" w:lineRule="atLeast"/>
        <w:ind w:firstLine="480" w:firstLineChars="200"/>
        <w:rPr>
          <w:rFonts w:hint="eastAsia" w:ascii="宋体" w:hAnsi="宋体" w:eastAsiaTheme="minorEastAsia" w:cstheme="minorBidi"/>
          <w:sz w:val="24"/>
          <w:szCs w:val="24"/>
          <w:lang w:val="en-US" w:eastAsia="zh-CN"/>
        </w:rPr>
      </w:pPr>
      <w:r>
        <w:rPr>
          <w:rFonts w:hint="eastAsia" w:ascii="宋体" w:hAnsi="宋体" w:eastAsiaTheme="minorEastAsia" w:cstheme="minorBidi"/>
          <w:sz w:val="24"/>
          <w:szCs w:val="24"/>
          <w:lang w:val="en-US" w:eastAsia="zh-CN"/>
        </w:rPr>
        <w:t xml:space="preserve">18.教学大赛系统通过平台和管理系统协助学校开展、组织校内大赛，并进行优秀作品的展示和留存。大赛系统可实现大赛信息发布、大赛管理、参赛资料和作品上传、比赛评审/投票、评审专家管理、专家在线评审、大赛成果展示等教学大赛全流程管理。           </w:t>
      </w:r>
    </w:p>
    <w:p>
      <w:pPr>
        <w:adjustRightInd w:val="0"/>
        <w:snapToGrid w:val="0"/>
        <w:spacing w:line="400" w:lineRule="atLeast"/>
        <w:ind w:firstLine="480" w:firstLineChars="200"/>
        <w:rPr>
          <w:rFonts w:hint="default" w:ascii="宋体" w:hAnsi="宋体" w:eastAsiaTheme="minorEastAsia" w:cstheme="minorBidi"/>
          <w:sz w:val="24"/>
          <w:szCs w:val="24"/>
          <w:lang w:val="en-US" w:eastAsia="zh-CN"/>
        </w:rPr>
      </w:pPr>
      <w:r>
        <w:rPr>
          <w:rFonts w:hint="eastAsia" w:ascii="宋体" w:hAnsi="宋体" w:eastAsiaTheme="minorEastAsia" w:cstheme="minorBidi"/>
          <w:sz w:val="24"/>
          <w:szCs w:val="24"/>
          <w:lang w:val="en-US" w:eastAsia="zh-CN"/>
        </w:rPr>
        <w:t>19.考试系统以题库资源建设和信息应用系统建设为核心,集成基础数据建设、题库建设，试卷管理、考务管理、在线监考、自动阅卷、数据分析等功能，充分发挥考试系统在教学活动中的作用。</w:t>
      </w:r>
    </w:p>
    <w:p>
      <w:pPr>
        <w:pStyle w:val="39"/>
        <w:numPr>
          <w:ilvl w:val="0"/>
          <w:numId w:val="2"/>
        </w:numPr>
      </w:pPr>
      <w:bookmarkStart w:id="8" w:name="_Toc72424500"/>
      <w:r>
        <w:rPr>
          <w:rFonts w:hint="eastAsia"/>
        </w:rPr>
        <w:t>主要技术参数</w:t>
      </w:r>
      <w:bookmarkEnd w:id="8"/>
    </w:p>
    <w:p>
      <w:pPr>
        <w:pStyle w:val="7"/>
        <w:spacing w:line="400" w:lineRule="atLeast"/>
        <w:rPr>
          <w:rFonts w:ascii="宋体" w:hAnsi="宋体" w:eastAsia="宋体" w:cs="宋体"/>
          <w:sz w:val="24"/>
          <w:szCs w:val="24"/>
        </w:rPr>
      </w:pPr>
      <w:bookmarkStart w:id="9" w:name="_Toc387755924"/>
      <w:bookmarkStart w:id="10" w:name="_Toc387756276"/>
      <w:bookmarkStart w:id="11" w:name="_Toc387155683"/>
      <w:bookmarkStart w:id="12" w:name="_Toc461486197"/>
      <w:bookmarkStart w:id="13" w:name="_Toc453504834"/>
      <w:r>
        <w:rPr>
          <w:rFonts w:hint="eastAsia" w:ascii="宋体" w:hAnsi="宋体" w:eastAsia="宋体" w:cs="宋体"/>
          <w:sz w:val="24"/>
          <w:szCs w:val="24"/>
        </w:rPr>
        <w:t>2.1网络教学平台功能要求</w:t>
      </w:r>
    </w:p>
    <w:p>
      <w:pPr>
        <w:pStyle w:val="8"/>
        <w:spacing w:line="400" w:lineRule="atLeast"/>
        <w:rPr>
          <w:rFonts w:ascii="宋体" w:hAnsi="宋体" w:cs="宋体"/>
          <w:sz w:val="24"/>
          <w:szCs w:val="24"/>
        </w:rPr>
      </w:pPr>
      <w:r>
        <w:rPr>
          <w:rFonts w:hint="eastAsia" w:ascii="宋体" w:hAnsi="宋体" w:cs="宋体"/>
          <w:sz w:val="24"/>
          <w:szCs w:val="24"/>
        </w:rPr>
        <w:t>2.1.1.网络课程建设</w:t>
      </w:r>
      <w:bookmarkEnd w:id="9"/>
      <w:bookmarkEnd w:id="10"/>
      <w:bookmarkEnd w:id="11"/>
      <w:bookmarkEnd w:id="12"/>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bCs/>
          <w:sz w:val="24"/>
          <w:szCs w:val="24"/>
        </w:rPr>
        <w:t>（1）利用慕课纸编辑器可以制作富媒体课程，选择不同的模板就可以建设慕课或精品课程的个性化课程网站。</w:t>
      </w:r>
    </w:p>
    <w:p>
      <w:pPr>
        <w:pStyle w:val="50"/>
        <w:numPr>
          <w:ilvl w:val="255"/>
          <w:numId w:val="0"/>
        </w:numPr>
        <w:adjustRightInd w:val="0"/>
        <w:snapToGrid w:val="0"/>
        <w:spacing w:line="400" w:lineRule="atLeast"/>
        <w:ind w:firstLine="480" w:firstLineChars="200"/>
        <w:rPr>
          <w:rFonts w:ascii="宋体" w:hAnsi="宋体" w:cs="宋体"/>
          <w:bCs/>
          <w:sz w:val="24"/>
          <w:szCs w:val="24"/>
        </w:rPr>
      </w:pPr>
      <w:r>
        <w:rPr>
          <w:rFonts w:hint="eastAsia" w:ascii="宋体" w:hAnsi="宋体" w:cs="宋体"/>
          <w:bCs/>
          <w:sz w:val="24"/>
          <w:szCs w:val="24"/>
        </w:rPr>
        <w:t>（2）提供多套精美网络课程建课模板，教师可依据个人资料的丰富程度及喜欢的风格进行个性化的设置，支持教师在建课程自动生成课程网站。</w:t>
      </w:r>
    </w:p>
    <w:p>
      <w:pPr>
        <w:pStyle w:val="50"/>
        <w:numPr>
          <w:ilvl w:val="255"/>
          <w:numId w:val="0"/>
        </w:numPr>
        <w:adjustRightInd w:val="0"/>
        <w:snapToGrid w:val="0"/>
        <w:spacing w:line="400" w:lineRule="atLeast"/>
        <w:ind w:firstLine="480" w:firstLineChars="200"/>
        <w:rPr>
          <w:rFonts w:ascii="宋体" w:hAnsi="宋体" w:cs="宋体"/>
          <w:bCs/>
          <w:sz w:val="24"/>
          <w:szCs w:val="24"/>
        </w:rPr>
      </w:pPr>
      <w:r>
        <w:rPr>
          <w:rFonts w:hint="eastAsia" w:ascii="宋体" w:hAnsi="宋体" w:cs="宋体"/>
          <w:sz w:val="24"/>
          <w:szCs w:val="24"/>
        </w:rPr>
        <w:t>（3）开始建课前，可以选择按周、课时自动生成课程章节，快速创建课程章节目录，也可以选择模板导入形式创建课程目录，提升建课效率。</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4）课程编辑页面操作简单、灵活方便、原位编辑、所见即所得。可以发布通告、课程资料、任务、教学资源链接、教师简介等信息。可以任意编写和设置课程的介绍、封面、教学要求、教师团队等等，并支持模块的添加、删除和位置调整，支持是否公开显示的设置，可以上传课程片花。</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5）课程负责人可指派其他人作为具有同等或者小于本身课程建设管理权限的课程建设者共建同一门课程，也可为自己指定助教辅助自己进行课程建设和教学管理。并且可以对助教的权限进行设置，比如，是否允许查看成绩、允许管理作业、允许管理考试、允许管理论坛、允许发布通知、允许管理课程设置等。</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6）教师可通过平台上传课程所需要的教材、参考书、参考文献、视频等资源。课程的内容建设，参考资料，课程介绍等任何位置都可以使用平台提供的海量图书、图片、视频的资源一键式搜索插入，插入的资源可以直接点击在线播放查阅，也支持自己上传资料，支持引用图书馆资源和联盟共享资源。</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（7）支持课程教学流程管理，可在课程学习过程中任意位置添加随堂测验，可在单元学习完成后布置作业，可以在章节学习完成后安排考试。</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（8）支持慕课制作和慕课教学模式，实现课程知识单元化，每个知识单元聚合丰富的富媒体教学资源，并在同一个页面中进行显示。每个课程单元还可以设置多个标签页。</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（9）课程单元内容建设采用富媒体编辑器，编辑器包含视频、文档、图片、音频、图书、公式、符号、附件、网页、动画等常用组件。</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（10）支持直接将从word中将内容复制粘贴到富媒体编辑器内，并完整保留里面的文字和图片等内容。</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（11）★支持rmvb、3gp、mpg、mpeg、mov、wmv、asf、avi、mkv、mp4、flv、vob、f4v等高清和网络格式视频上传，视频上传后自动转码，无需下载可以直接在线进行播放。</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（12）★支持多种文档格式的上传，包括DOC、PPT、PDF、TXT等，上传后自动转码，无需下载可以直接在线阅读。</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（13）★支持超大文件（2G以上）上传并可断点续传。</w:t>
      </w:r>
      <w:bookmarkStart w:id="14" w:name="_Toc387756277"/>
      <w:bookmarkStart w:id="15" w:name="_Toc387755925"/>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(14)支持将资源先批量上传至个人云盘中，然后在课程中引用。</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(15)支持视频中任意时间点插入测验：上传视频后，可以在任意时间点插入测试题，包含单选题、多选题和对错题。</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(16)支持视频中任意时间点插入图片或PPT：可以在任意时间点插入图片或PPT，同时支持对插入的内容在时间轴上随意拖动。插入的PPT可以任意拖动位置，并可以跟视频窗口进行切换。</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(17)支持视频的虚拟剪辑，可以将视频文件按照课程的要求剪辑成适当长度。</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(18)提供可视化的公式编辑器，可以在线进行公式的录入与编辑。</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(19)支持在线录音功能，录完的声音可以直接在线播放。</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(20)知识点拓展阅读功能，可以根据一个关键词自动生成相关知识点的知识树，插入到课程单元中，并自动推送知识点相关的图书、期刊、论文等资料。</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(21)支持课程管理，设置试读范围、设置学生导航栏目、克隆与映射课程等。</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(22)提供课程编辑的详细操作日志和学生退课日志，便于追溯问题、查找原因。</w:t>
      </w:r>
    </w:p>
    <w:p>
      <w:pPr>
        <w:pStyle w:val="8"/>
        <w:spacing w:line="400" w:lineRule="atLeast"/>
        <w:rPr>
          <w:rFonts w:ascii="宋体" w:hAnsi="宋体" w:cs="宋体"/>
          <w:sz w:val="24"/>
          <w:szCs w:val="24"/>
        </w:rPr>
      </w:pPr>
      <w:bookmarkStart w:id="16" w:name="_Toc461486198"/>
      <w:r>
        <w:rPr>
          <w:rFonts w:hint="eastAsia" w:ascii="宋体" w:hAnsi="宋体" w:cs="宋体"/>
          <w:sz w:val="24"/>
          <w:szCs w:val="24"/>
        </w:rPr>
        <w:t>2.1.2.教学互动</w:t>
      </w:r>
      <w:bookmarkEnd w:id="16"/>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 xml:space="preserve">支持辅助教学、翻转课堂、纯网络学习、直播课等多种教学模式。 </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教师端提供课程管理、班级管理、教师团队管理、助教管理、统计、考试及作业管理、课程通告管理等。提供当前学习过程实时监管。提供进度统计功能、成绩统计并支持报表导出。</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学生端实现学生友好学习体验、根据教师设定的课程学习进度，完整地学习网络课程、记录笔记方便复习、支持在线提问、反馈心得。支持师生、生生在线讨论交流、在线作业、在线考试，提供个人学习成绩单（实时展现课程学习要求、已完成进度、待完成任务）。</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提供功能强大的辅助教学活动的功能，比如：发布作业、在线考试、讨论、答疑、资料等。</w:t>
      </w:r>
    </w:p>
    <w:p>
      <w:pPr>
        <w:pStyle w:val="9"/>
        <w:numPr>
          <w:ilvl w:val="0"/>
          <w:numId w:val="3"/>
        </w:numPr>
        <w:spacing w:line="400" w:lineRule="atLeast"/>
        <w:rPr>
          <w:rFonts w:ascii="宋体" w:hAnsi="宋体" w:cs="宋体"/>
          <w:sz w:val="24"/>
          <w:szCs w:val="24"/>
        </w:rPr>
      </w:pPr>
      <w:bookmarkStart w:id="17" w:name="_Toc265702810"/>
      <w:bookmarkStart w:id="18" w:name="_Toc280574144"/>
      <w:bookmarkStart w:id="19" w:name="_Toc281135132"/>
      <w:bookmarkStart w:id="20" w:name="_Toc461486199"/>
      <w:bookmarkStart w:id="21" w:name="_Toc265702711"/>
      <w:r>
        <w:rPr>
          <w:rFonts w:hint="eastAsia" w:ascii="宋体" w:hAnsi="宋体" w:cs="宋体"/>
          <w:sz w:val="24"/>
          <w:szCs w:val="24"/>
        </w:rPr>
        <w:t>学习过程控制与管理</w:t>
      </w:r>
      <w:bookmarkEnd w:id="14"/>
      <w:bookmarkEnd w:id="15"/>
      <w:bookmarkEnd w:id="17"/>
      <w:bookmarkEnd w:id="18"/>
      <w:bookmarkEnd w:id="19"/>
      <w:bookmarkEnd w:id="20"/>
      <w:bookmarkEnd w:id="21"/>
    </w:p>
    <w:p>
      <w:pPr>
        <w:numPr>
          <w:ilvl w:val="255"/>
          <w:numId w:val="0"/>
        </w:numPr>
        <w:tabs>
          <w:tab w:val="left" w:pos="425"/>
        </w:tabs>
        <w:spacing w:line="400" w:lineRule="atLeast"/>
        <w:rPr>
          <w:rFonts w:ascii="宋体" w:hAnsi="宋体" w:cs="宋体"/>
          <w:b/>
          <w:sz w:val="24"/>
          <w:szCs w:val="24"/>
        </w:rPr>
      </w:pPr>
      <w:r>
        <w:rPr>
          <w:rFonts w:hint="eastAsia" w:ascii="宋体" w:hAnsi="宋体" w:cs="宋体"/>
          <w:b/>
          <w:sz w:val="24"/>
          <w:szCs w:val="24"/>
        </w:rPr>
        <w:t>（1）人脸识别</w:t>
      </w:r>
    </w:p>
    <w:p>
      <w:pPr>
        <w:spacing w:line="400" w:lineRule="atLeast"/>
        <w:ind w:firstLine="480" w:firstLineChars="200"/>
        <w:rPr>
          <w:rFonts w:ascii="宋体" w:hAnsi="宋体" w:cs="宋体"/>
          <w:sz w:val="24"/>
          <w:szCs w:val="24"/>
        </w:rPr>
      </w:pPr>
      <w:r>
        <w:rPr>
          <w:rFonts w:hint="eastAsia" w:ascii="宋体" w:hAnsi="宋体" w:cs="宋体"/>
          <w:sz w:val="24"/>
          <w:szCs w:val="24"/>
        </w:rPr>
        <w:t>学生在平台进行课程学习过程时，需要进行人脸识别，通过认证才可以学习课程内容。</w:t>
      </w:r>
    </w:p>
    <w:p>
      <w:pPr>
        <w:tabs>
          <w:tab w:val="left" w:pos="425"/>
        </w:tabs>
        <w:spacing w:line="400" w:lineRule="atLeast"/>
        <w:rPr>
          <w:rFonts w:ascii="宋体" w:hAnsi="宋体" w:cs="宋体"/>
          <w:b/>
          <w:sz w:val="24"/>
          <w:szCs w:val="24"/>
        </w:rPr>
      </w:pPr>
      <w:r>
        <w:rPr>
          <w:rFonts w:hint="eastAsia" w:ascii="宋体" w:hAnsi="宋体" w:cs="宋体"/>
          <w:b/>
          <w:sz w:val="24"/>
          <w:szCs w:val="24"/>
        </w:rPr>
        <w:t>（2）章节知识点学习推送控制</w:t>
      </w:r>
    </w:p>
    <w:p>
      <w:pPr>
        <w:spacing w:line="400" w:lineRule="atLeast"/>
        <w:ind w:firstLine="420" w:firstLineChars="175"/>
        <w:rPr>
          <w:rFonts w:ascii="宋体" w:hAnsi="宋体" w:cs="宋体"/>
          <w:sz w:val="24"/>
          <w:szCs w:val="24"/>
        </w:rPr>
      </w:pPr>
      <w:r>
        <w:rPr>
          <w:rFonts w:hint="eastAsia" w:ascii="宋体" w:hAnsi="宋体" w:cs="宋体"/>
          <w:sz w:val="24"/>
          <w:szCs w:val="24"/>
        </w:rPr>
        <w:t>教师可以针对每一个教学班对每个章节学习内容进行“开放、定时开放、闯关模式开放、关闭”等设置。“开放”，表示该章节可以学习。“定时开放”，表示该章节在设置的一个时间段内开放习。“闯关模式开放”，表示学生需要完成上一章节学习内容并通过相应的作业和测试后才能进行下一章节的学习内容。“关闭”，表示学生无法进行学习。</w:t>
      </w:r>
    </w:p>
    <w:p>
      <w:pPr>
        <w:tabs>
          <w:tab w:val="left" w:pos="425"/>
        </w:tabs>
        <w:spacing w:line="400" w:lineRule="atLeast"/>
        <w:rPr>
          <w:rFonts w:ascii="宋体" w:hAnsi="宋体" w:cs="宋体"/>
          <w:b/>
          <w:sz w:val="24"/>
          <w:szCs w:val="24"/>
        </w:rPr>
      </w:pPr>
      <w:r>
        <w:rPr>
          <w:rFonts w:hint="eastAsia" w:ascii="宋体" w:hAnsi="宋体" w:cs="宋体"/>
          <w:b/>
          <w:sz w:val="24"/>
          <w:szCs w:val="24"/>
        </w:rPr>
        <w:t>（3）任务驱动式的进阶式学习</w:t>
      </w:r>
    </w:p>
    <w:p>
      <w:pPr>
        <w:spacing w:line="400" w:lineRule="atLeast"/>
        <w:ind w:firstLine="420" w:firstLineChars="175"/>
        <w:rPr>
          <w:rFonts w:ascii="宋体" w:hAnsi="宋体" w:cs="宋体"/>
          <w:sz w:val="24"/>
          <w:szCs w:val="24"/>
        </w:rPr>
      </w:pPr>
      <w:r>
        <w:rPr>
          <w:rFonts w:hint="eastAsia" w:ascii="宋体" w:hAnsi="宋体" w:cs="宋体"/>
          <w:sz w:val="24"/>
          <w:szCs w:val="24"/>
        </w:rPr>
        <w:t>教师可以将课程章节内视频、图书、作业等内容设置为任务点，要求学生必须完成，灵活控制学生学习的情况。学生端可以看到整个课程和每个章节需要完成的任务点情况，每完成一个任务，数量会自动减一。</w:t>
      </w:r>
    </w:p>
    <w:p>
      <w:pPr>
        <w:tabs>
          <w:tab w:val="left" w:pos="425"/>
        </w:tabs>
        <w:spacing w:line="400" w:lineRule="atLeast"/>
        <w:rPr>
          <w:rFonts w:ascii="宋体" w:hAnsi="宋体" w:cs="宋体"/>
          <w:b/>
          <w:sz w:val="24"/>
          <w:szCs w:val="24"/>
        </w:rPr>
      </w:pPr>
      <w:r>
        <w:rPr>
          <w:rFonts w:hint="eastAsia" w:ascii="宋体" w:hAnsi="宋体" w:cs="宋体"/>
          <w:b/>
          <w:sz w:val="24"/>
          <w:szCs w:val="24"/>
        </w:rPr>
        <w:t>（4）</w:t>
      </w:r>
      <w:r>
        <w:rPr>
          <w:rFonts w:hint="eastAsia" w:ascii="宋体" w:hAnsi="宋体" w:cs="宋体"/>
          <w:sz w:val="24"/>
          <w:szCs w:val="24"/>
        </w:rPr>
        <w:t>★</w:t>
      </w:r>
      <w:r>
        <w:rPr>
          <w:rFonts w:hint="eastAsia" w:ascii="宋体" w:hAnsi="宋体" w:cs="宋体"/>
          <w:b/>
          <w:sz w:val="24"/>
          <w:szCs w:val="24"/>
        </w:rPr>
        <w:t>学习过程的监督和跟踪</w:t>
      </w:r>
    </w:p>
    <w:p>
      <w:pPr>
        <w:spacing w:line="400" w:lineRule="atLeast"/>
        <w:ind w:firstLine="420" w:firstLineChars="175"/>
        <w:rPr>
          <w:rFonts w:ascii="宋体" w:hAnsi="宋体" w:cs="宋体"/>
          <w:sz w:val="24"/>
          <w:szCs w:val="24"/>
        </w:rPr>
      </w:pPr>
      <w:r>
        <w:rPr>
          <w:rFonts w:hint="eastAsia" w:ascii="宋体" w:hAnsi="宋体" w:cs="宋体"/>
          <w:sz w:val="24"/>
          <w:szCs w:val="24"/>
        </w:rPr>
        <w:t>可以跟踪记录并统计基于每个学生的学习进度、课程登录次数、学习材料浏览和下载次数、作业和测试完成情况、在线时长、视频观看的遍数、参加答疑讨论的情况等多项学习考核指标。</w:t>
      </w:r>
    </w:p>
    <w:p>
      <w:pPr>
        <w:tabs>
          <w:tab w:val="left" w:pos="425"/>
        </w:tabs>
        <w:spacing w:line="400" w:lineRule="atLeast"/>
        <w:rPr>
          <w:rFonts w:ascii="宋体" w:hAnsi="宋体" w:cs="宋体"/>
          <w:b/>
          <w:sz w:val="24"/>
          <w:szCs w:val="24"/>
        </w:rPr>
      </w:pPr>
      <w:r>
        <w:rPr>
          <w:rFonts w:hint="eastAsia" w:ascii="宋体" w:hAnsi="宋体" w:cs="宋体"/>
          <w:b/>
          <w:sz w:val="24"/>
          <w:szCs w:val="24"/>
        </w:rPr>
        <w:t>（5）</w:t>
      </w:r>
      <w:r>
        <w:rPr>
          <w:rFonts w:hint="eastAsia" w:ascii="宋体" w:hAnsi="宋体" w:cs="宋体"/>
          <w:sz w:val="24"/>
          <w:szCs w:val="24"/>
        </w:rPr>
        <w:t>★</w:t>
      </w:r>
      <w:r>
        <w:rPr>
          <w:rFonts w:hint="eastAsia" w:ascii="宋体" w:hAnsi="宋体" w:cs="宋体"/>
          <w:b/>
          <w:sz w:val="24"/>
          <w:szCs w:val="24"/>
        </w:rPr>
        <w:t>视频播放控制</w:t>
      </w:r>
    </w:p>
    <w:p>
      <w:pPr>
        <w:spacing w:line="400" w:lineRule="atLeast"/>
        <w:ind w:firstLine="420" w:firstLineChars="175"/>
        <w:rPr>
          <w:rFonts w:ascii="宋体" w:hAnsi="宋体" w:cs="宋体"/>
          <w:sz w:val="24"/>
          <w:szCs w:val="24"/>
        </w:rPr>
      </w:pPr>
      <w:r>
        <w:rPr>
          <w:rFonts w:hint="eastAsia" w:ascii="宋体" w:hAnsi="宋体" w:cs="宋体"/>
          <w:sz w:val="24"/>
          <w:szCs w:val="24"/>
        </w:rPr>
        <w:t>课程的教学视频文件具有“防拖拽和防窗口切换”功能，即视频播放的时候无法进行快进播放，打开章节学习的时候不能再打开其它网页，否则视频播放停止。同时在章节视频中可以插入测验题，作答正确，才能继续学习。</w:t>
      </w:r>
    </w:p>
    <w:p>
      <w:pPr>
        <w:numPr>
          <w:ilvl w:val="255"/>
          <w:numId w:val="0"/>
        </w:numPr>
        <w:tabs>
          <w:tab w:val="left" w:pos="425"/>
        </w:tabs>
        <w:spacing w:line="400" w:lineRule="atLeast"/>
        <w:rPr>
          <w:rFonts w:ascii="宋体" w:hAnsi="宋体" w:cs="宋体"/>
          <w:b/>
          <w:sz w:val="24"/>
          <w:szCs w:val="24"/>
        </w:rPr>
      </w:pPr>
      <w:r>
        <w:rPr>
          <w:rFonts w:hint="eastAsia" w:ascii="宋体" w:hAnsi="宋体" w:cs="宋体"/>
          <w:b/>
          <w:sz w:val="24"/>
          <w:szCs w:val="24"/>
        </w:rPr>
        <w:t>（6）证书发放功能</w:t>
      </w:r>
    </w:p>
    <w:p>
      <w:pPr>
        <w:spacing w:line="400" w:lineRule="atLeast"/>
        <w:ind w:firstLine="420" w:firstLineChars="175"/>
        <w:rPr>
          <w:rFonts w:ascii="宋体" w:hAnsi="宋体" w:cs="宋体"/>
          <w:sz w:val="24"/>
          <w:szCs w:val="24"/>
        </w:rPr>
      </w:pPr>
      <w:r>
        <w:rPr>
          <w:rFonts w:hint="eastAsia" w:ascii="宋体" w:hAnsi="宋体" w:cs="宋体"/>
          <w:sz w:val="24"/>
          <w:szCs w:val="24"/>
        </w:rPr>
        <w:t>教师可以将学生的学习成绩导出，提取成绩达标的学生ID，并为其发放证书，学生可以将证书下载并打印。</w:t>
      </w:r>
    </w:p>
    <w:p>
      <w:pPr>
        <w:tabs>
          <w:tab w:val="left" w:pos="425"/>
        </w:tabs>
        <w:spacing w:line="400" w:lineRule="atLeast"/>
        <w:rPr>
          <w:rFonts w:ascii="宋体" w:hAnsi="宋体" w:cs="宋体"/>
          <w:sz w:val="24"/>
          <w:szCs w:val="24"/>
        </w:rPr>
      </w:pPr>
      <w:r>
        <w:rPr>
          <w:rFonts w:hint="eastAsia" w:ascii="宋体" w:hAnsi="宋体" w:cs="宋体"/>
          <w:b/>
          <w:sz w:val="24"/>
          <w:szCs w:val="24"/>
        </w:rPr>
        <w:t>（8）课程复习模式</w:t>
      </w:r>
    </w:p>
    <w:p>
      <w:pPr>
        <w:spacing w:line="400" w:lineRule="atLeast"/>
        <w:ind w:firstLine="420" w:firstLineChars="175"/>
        <w:rPr>
          <w:rFonts w:ascii="宋体" w:hAnsi="宋体" w:cs="宋体"/>
          <w:sz w:val="24"/>
          <w:szCs w:val="24"/>
        </w:rPr>
      </w:pPr>
      <w:r>
        <w:rPr>
          <w:rFonts w:hint="eastAsia" w:ascii="宋体" w:hAnsi="宋体" w:cs="宋体"/>
          <w:sz w:val="24"/>
          <w:szCs w:val="24"/>
        </w:rPr>
        <w:t>教师在开课时可以设定课程的开课时间和结课时间，并且在课程结束后，可以自动开启复习模式，在复习模式中，学生可以复习，但学习记录不记入总成绩。</w:t>
      </w:r>
    </w:p>
    <w:p>
      <w:pPr>
        <w:pStyle w:val="9"/>
        <w:numPr>
          <w:ilvl w:val="0"/>
          <w:numId w:val="3"/>
        </w:numPr>
        <w:spacing w:line="400" w:lineRule="atLeast"/>
        <w:rPr>
          <w:rFonts w:ascii="宋体" w:hAnsi="宋体" w:cs="宋体"/>
          <w:sz w:val="24"/>
          <w:szCs w:val="24"/>
        </w:rPr>
      </w:pPr>
      <w:bookmarkStart w:id="22" w:name="_Toc265702712"/>
      <w:bookmarkStart w:id="23" w:name="_Toc281135133"/>
      <w:bookmarkStart w:id="24" w:name="_Toc461486200"/>
      <w:bookmarkStart w:id="25" w:name="_Toc280574145"/>
      <w:bookmarkStart w:id="26" w:name="_Toc265702811"/>
      <w:r>
        <w:rPr>
          <w:rFonts w:hint="eastAsia" w:ascii="宋体" w:hAnsi="宋体" w:cs="宋体"/>
          <w:sz w:val="24"/>
          <w:szCs w:val="24"/>
        </w:rPr>
        <w:t>教学资源管理</w:t>
      </w:r>
      <w:bookmarkEnd w:id="22"/>
      <w:bookmarkEnd w:id="23"/>
      <w:bookmarkEnd w:id="24"/>
      <w:bookmarkEnd w:id="25"/>
      <w:bookmarkEnd w:id="26"/>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教学资源管理包括上传课程资源、将资源共享给学生、设置资源使用期限与适用对像、是否公开等功能，同时资源可在不同板块中反复调用，随时随地下载。</w:t>
      </w:r>
    </w:p>
    <w:p>
      <w:pPr>
        <w:numPr>
          <w:ilvl w:val="255"/>
          <w:numId w:val="0"/>
        </w:numPr>
        <w:spacing w:line="400" w:lineRule="atLeast"/>
        <w:rPr>
          <w:rFonts w:ascii="宋体" w:hAnsi="宋体" w:cs="宋体"/>
          <w:b/>
          <w:sz w:val="24"/>
          <w:szCs w:val="24"/>
        </w:rPr>
      </w:pPr>
      <w:r>
        <w:rPr>
          <w:rFonts w:hint="eastAsia" w:ascii="宋体" w:hAnsi="宋体" w:cs="宋体"/>
          <w:b/>
          <w:sz w:val="24"/>
          <w:szCs w:val="24"/>
        </w:rPr>
        <w:t>（1）教学资料</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教师可以对自己所负责的课程的资料进行管理，建立课程文件的目录层级，同时教师可以根据课程需要，赋予一人或多人一定权限，共同参于课程资源建设，即委派角色。</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教师可以直接从备课资源库检索、添加相关在线资源。</w:t>
      </w:r>
    </w:p>
    <w:p>
      <w:pPr>
        <w:numPr>
          <w:ilvl w:val="255"/>
          <w:numId w:val="0"/>
        </w:numPr>
        <w:spacing w:line="400" w:lineRule="atLeast"/>
        <w:rPr>
          <w:rFonts w:ascii="宋体" w:hAnsi="宋体" w:cs="宋体"/>
          <w:b/>
          <w:sz w:val="24"/>
          <w:szCs w:val="24"/>
        </w:rPr>
      </w:pPr>
      <w:r>
        <w:rPr>
          <w:rFonts w:hint="eastAsia" w:ascii="宋体" w:hAnsi="宋体" w:cs="宋体"/>
          <w:b/>
          <w:sz w:val="24"/>
          <w:szCs w:val="24"/>
        </w:rPr>
        <w:t>（2）教材教参</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教师可以从备课资源库中查找并添加课程相关的教学参考书，推荐给学生直接进行在线阅读。</w:t>
      </w:r>
    </w:p>
    <w:p>
      <w:pPr>
        <w:numPr>
          <w:ilvl w:val="255"/>
          <w:numId w:val="0"/>
        </w:numPr>
        <w:spacing w:line="400" w:lineRule="atLeast"/>
        <w:rPr>
          <w:rFonts w:ascii="宋体" w:hAnsi="宋体" w:cs="宋体"/>
          <w:b/>
          <w:sz w:val="24"/>
          <w:szCs w:val="24"/>
        </w:rPr>
      </w:pPr>
      <w:r>
        <w:rPr>
          <w:rFonts w:hint="eastAsia" w:ascii="宋体" w:hAnsi="宋体" w:cs="宋体"/>
          <w:b/>
          <w:sz w:val="24"/>
          <w:szCs w:val="24"/>
        </w:rPr>
        <w:t>（3）推荐视频</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★教师可以从备课资源库中查找并添加课程相关的学术视频，推荐给学生直接进行在线观看。</w:t>
      </w:r>
    </w:p>
    <w:p>
      <w:pPr>
        <w:numPr>
          <w:ilvl w:val="255"/>
          <w:numId w:val="0"/>
        </w:numPr>
        <w:spacing w:line="400" w:lineRule="atLeast"/>
        <w:rPr>
          <w:rFonts w:ascii="宋体" w:hAnsi="宋体" w:cs="宋体"/>
          <w:b/>
          <w:sz w:val="24"/>
          <w:szCs w:val="24"/>
        </w:rPr>
      </w:pPr>
      <w:r>
        <w:rPr>
          <w:rFonts w:hint="eastAsia" w:ascii="宋体" w:hAnsi="宋体" w:cs="宋体"/>
          <w:b/>
          <w:sz w:val="24"/>
          <w:szCs w:val="24"/>
        </w:rPr>
        <w:t>（4）题库管理</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教师可以创建课程试题库，对试题库进行管理，包括添加、修改、删除、查询、浏览等功能。题型包括单选、多选、判断、简答、填空、连线题、投票题等，题的属性包括类别、难度系数、适用层级等。</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★题库导入支持excel及word格式的模板方式导入。题库导入不限格式，自动识别。</w:t>
      </w:r>
    </w:p>
    <w:p>
      <w:pPr>
        <w:numPr>
          <w:ilvl w:val="255"/>
          <w:numId w:val="0"/>
        </w:numPr>
        <w:spacing w:line="400" w:lineRule="atLeast"/>
        <w:rPr>
          <w:rFonts w:ascii="宋体" w:hAnsi="宋体" w:cs="宋体"/>
          <w:b/>
          <w:sz w:val="24"/>
          <w:szCs w:val="24"/>
        </w:rPr>
      </w:pPr>
      <w:r>
        <w:rPr>
          <w:rFonts w:hint="eastAsia" w:ascii="宋体" w:hAnsi="宋体" w:cs="宋体"/>
          <w:b/>
          <w:sz w:val="24"/>
          <w:szCs w:val="24"/>
        </w:rPr>
        <w:t>（5）作业管理</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教师可以创建作业，形成课程作业库，可以对作业库进行管理，设置发布作业的时间及相关要求。</w:t>
      </w:r>
    </w:p>
    <w:p>
      <w:pPr>
        <w:numPr>
          <w:ilvl w:val="255"/>
          <w:numId w:val="0"/>
        </w:numPr>
        <w:spacing w:line="400" w:lineRule="atLeast"/>
        <w:rPr>
          <w:rFonts w:ascii="宋体" w:hAnsi="宋体" w:cs="宋体"/>
          <w:b/>
          <w:sz w:val="24"/>
          <w:szCs w:val="24"/>
        </w:rPr>
      </w:pPr>
      <w:r>
        <w:rPr>
          <w:rFonts w:hint="eastAsia" w:ascii="宋体" w:hAnsi="宋体" w:cs="宋体"/>
          <w:b/>
          <w:sz w:val="24"/>
          <w:szCs w:val="24"/>
        </w:rPr>
        <w:t>（6）试卷管理</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具有从题库或以前的测验中随机生成新的试卷的功能，教师可以对试卷中的试题进行添加、修改、删除、任意排序、预览等功能，还可以对试题设定分值。试卷可多次重复使用。</w:t>
      </w:r>
    </w:p>
    <w:p>
      <w:pPr>
        <w:pStyle w:val="9"/>
        <w:numPr>
          <w:ilvl w:val="0"/>
          <w:numId w:val="3"/>
        </w:numPr>
        <w:spacing w:line="400" w:lineRule="atLeast"/>
        <w:rPr>
          <w:rFonts w:ascii="宋体" w:hAnsi="宋体" w:cs="宋体"/>
          <w:sz w:val="24"/>
          <w:szCs w:val="24"/>
        </w:rPr>
      </w:pPr>
      <w:bookmarkStart w:id="27" w:name="_Toc265702812"/>
      <w:bookmarkStart w:id="28" w:name="_Toc265702713"/>
      <w:bookmarkStart w:id="29" w:name="_Toc281135134"/>
      <w:bookmarkStart w:id="30" w:name="_Toc461486201"/>
      <w:bookmarkStart w:id="31" w:name="_Toc280574146"/>
      <w:r>
        <w:rPr>
          <w:rFonts w:hint="eastAsia" w:ascii="宋体" w:hAnsi="宋体" w:cs="宋体"/>
          <w:sz w:val="24"/>
          <w:szCs w:val="24"/>
        </w:rPr>
        <w:t>教学互动功能</w:t>
      </w:r>
      <w:bookmarkEnd w:id="27"/>
      <w:bookmarkEnd w:id="28"/>
      <w:bookmarkEnd w:id="29"/>
      <w:bookmarkEnd w:id="30"/>
      <w:bookmarkEnd w:id="31"/>
    </w:p>
    <w:p>
      <w:pPr>
        <w:spacing w:line="400" w:lineRule="atLeast"/>
        <w:rPr>
          <w:rFonts w:ascii="宋体" w:hAnsi="宋体" w:cs="宋体"/>
          <w:b/>
          <w:sz w:val="24"/>
          <w:szCs w:val="24"/>
        </w:rPr>
      </w:pPr>
      <w:r>
        <w:rPr>
          <w:rFonts w:hint="eastAsia" w:ascii="宋体" w:hAnsi="宋体" w:cs="宋体"/>
          <w:b/>
          <w:sz w:val="24"/>
          <w:szCs w:val="24"/>
        </w:rPr>
        <w:t>(1)作业</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(a)作业可以是来源于题库、作业库或自定义，每次布置作业，自定义的题目需具有保存到题库的功能。作业从题库选题时不限于使用本门课程的题库，可跨课程使用教师本人其他课程的题库。</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(b)教师可以随时查看学生作业的完成情况并对作业进行线上批阅打分，学生在线提交作业后，对于客观题系统能自动判分。线下作业教师可以将成绩登记到线上，以备定期统计，了解学生的学习情况。</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(c)★作业需具备生生互评的功能，设为互评的作业，学生间对作业相互打分，教师可参与最后的评估。</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(d)可对作业进行随机出题，从海量题库中随机抽取若干道题目，保证每位学生收到不同的作业，实现学生之间防作弊功能。</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(e)作业支持文档、附件、视频、音频等形式，同时音视频支持在线播放功能。</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(f)支持填空题是否为客观题的设定，当设填空题为客观题，系统可自动对其批阅，同时，支持及格分数的设定，并可设置是否允许学生重考。</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(g)★教师可随时设定作业答案是否公开、作业分数是否公开，可设定学生答案的字数范围及是否防止粘贴的功能。</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(h)作业详细统计，可以查看某份作业单个选项的选择人数。</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(i)★作业支持随机出题模式，创建作业时可以从选择的题目中随机选取若干道，从而实现每个学生领取的作业有一些差别。</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(j)★对于同一套作业，可以设置题目乱序，防止学生作弊。</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(k)对于未提交作业的学生，可以进行督促，发放督促通知。</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(l)作业需具备指定发送给某个人的功能，实现有针对性的教学管理。</w:t>
      </w:r>
    </w:p>
    <w:p>
      <w:pPr>
        <w:numPr>
          <w:ilvl w:val="255"/>
          <w:numId w:val="0"/>
        </w:numPr>
        <w:tabs>
          <w:tab w:val="left" w:pos="425"/>
        </w:tabs>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(m)章节测验、作业支持相似度查询功能。</w:t>
      </w:r>
    </w:p>
    <w:p>
      <w:pPr>
        <w:pStyle w:val="27"/>
        <w:numPr>
          <w:ilvl w:val="255"/>
          <w:numId w:val="0"/>
        </w:numPr>
        <w:tabs>
          <w:tab w:val="left" w:pos="425"/>
        </w:tabs>
        <w:spacing w:line="400" w:lineRule="atLeast"/>
        <w:ind w:firstLine="482" w:firstLineChars="200"/>
        <w:rPr>
          <w:rFonts w:ascii="宋体" w:hAnsi="宋体" w:cs="宋体"/>
          <w:b/>
          <w:sz w:val="24"/>
          <w:szCs w:val="24"/>
        </w:rPr>
      </w:pPr>
      <w:r>
        <w:rPr>
          <w:rFonts w:hint="eastAsia" w:ascii="宋体" w:hAnsi="宋体" w:cs="宋体"/>
          <w:b/>
          <w:sz w:val="24"/>
          <w:szCs w:val="24"/>
        </w:rPr>
        <w:t>(2)测验与考试</w:t>
      </w:r>
    </w:p>
    <w:p>
      <w:pPr>
        <w:numPr>
          <w:ilvl w:val="255"/>
          <w:numId w:val="0"/>
        </w:numPr>
        <w:spacing w:line="400" w:lineRule="atLeast"/>
        <w:ind w:firstLine="480" w:firstLineChars="200"/>
        <w:rPr>
          <w:rFonts w:ascii="宋体" w:hAnsi="宋体" w:cs="宋体"/>
          <w:sz w:val="24"/>
          <w:szCs w:val="24"/>
        </w:rPr>
      </w:pPr>
      <w:r>
        <w:rPr>
          <w:rFonts w:hint="eastAsia" w:ascii="宋体" w:hAnsi="宋体" w:cs="宋体"/>
          <w:sz w:val="24"/>
          <w:szCs w:val="24"/>
        </w:rPr>
        <w:t>(a)能为学生提供限时和不限时的测验和考试，能按照设定的日期和时间自动开放或关闭测验和考试。</w:t>
      </w:r>
    </w:p>
    <w:p>
      <w:pPr>
        <w:numPr>
          <w:ilvl w:val="255"/>
          <w:numId w:val="0"/>
        </w:numPr>
        <w:spacing w:line="400" w:lineRule="atLeast"/>
        <w:ind w:firstLine="480" w:firstLineChars="200"/>
        <w:rPr>
          <w:rFonts w:ascii="宋体" w:hAnsi="宋体" w:cs="宋体"/>
          <w:sz w:val="24"/>
          <w:szCs w:val="24"/>
        </w:rPr>
      </w:pPr>
      <w:r>
        <w:rPr>
          <w:rFonts w:hint="eastAsia" w:ascii="宋体" w:hAnsi="宋体" w:cs="宋体"/>
          <w:sz w:val="24"/>
          <w:szCs w:val="24"/>
        </w:rPr>
        <w:t>(b)需具备随机组卷功能，组卷可以从不同章节选择，并可以随机组若干套试卷发放给学生，确保每个人接收的试卷是不致的。</w:t>
      </w:r>
    </w:p>
    <w:p>
      <w:pPr>
        <w:numPr>
          <w:ilvl w:val="255"/>
          <w:numId w:val="0"/>
        </w:numPr>
        <w:tabs>
          <w:tab w:val="left" w:pos="425"/>
        </w:tabs>
        <w:spacing w:line="400" w:lineRule="atLeast"/>
        <w:ind w:firstLine="480" w:firstLineChars="200"/>
        <w:rPr>
          <w:rFonts w:ascii="宋体" w:hAnsi="宋体" w:cs="宋体"/>
          <w:sz w:val="24"/>
          <w:szCs w:val="24"/>
        </w:rPr>
      </w:pPr>
      <w:r>
        <w:rPr>
          <w:rFonts w:hint="eastAsia" w:ascii="宋体" w:hAnsi="宋体" w:cs="宋体"/>
          <w:sz w:val="24"/>
          <w:szCs w:val="24"/>
        </w:rPr>
        <w:t>(c)教师可以发起一个测验或考试，学生可以在线答题，教师可以随时查看学生测验的完成情况，学生解答后教师可对测验进行线上批阅打分，对于客观题系统能自动判分。测验、考试题目可以是来源于题库、试卷或自定义。</w:t>
      </w:r>
    </w:p>
    <w:p>
      <w:pPr>
        <w:numPr>
          <w:ilvl w:val="255"/>
          <w:numId w:val="0"/>
        </w:numPr>
        <w:tabs>
          <w:tab w:val="left" w:pos="425"/>
        </w:tabs>
        <w:spacing w:line="400" w:lineRule="atLeast"/>
        <w:ind w:firstLine="480" w:firstLineChars="200"/>
        <w:rPr>
          <w:rFonts w:ascii="宋体" w:hAnsi="宋体" w:cs="宋体"/>
          <w:sz w:val="24"/>
          <w:szCs w:val="24"/>
        </w:rPr>
      </w:pPr>
      <w:r>
        <w:rPr>
          <w:rFonts w:hint="eastAsia" w:ascii="宋体" w:hAnsi="宋体" w:cs="宋体"/>
          <w:sz w:val="24"/>
          <w:szCs w:val="24"/>
        </w:rPr>
        <w:t>（d）需对每一次测验查看详细的答题情况，每一道题答对、答错的人数，每一个选项的选择人数等。</w:t>
      </w:r>
    </w:p>
    <w:p>
      <w:pPr>
        <w:numPr>
          <w:ilvl w:val="255"/>
          <w:numId w:val="0"/>
        </w:numPr>
        <w:tabs>
          <w:tab w:val="left" w:pos="425"/>
        </w:tabs>
        <w:spacing w:line="400" w:lineRule="atLeast"/>
        <w:ind w:firstLine="480" w:firstLineChars="200"/>
        <w:rPr>
          <w:rFonts w:ascii="宋体" w:hAnsi="宋体" w:cs="宋体"/>
          <w:sz w:val="24"/>
          <w:szCs w:val="24"/>
        </w:rPr>
      </w:pPr>
      <w:r>
        <w:rPr>
          <w:rFonts w:hint="eastAsia" w:ascii="宋体" w:hAnsi="宋体" w:cs="宋体"/>
          <w:sz w:val="24"/>
          <w:szCs w:val="24"/>
        </w:rPr>
        <w:t>（e）★能够设置任务学习完成的情况作为是否能参加考试的条件。</w:t>
      </w:r>
    </w:p>
    <w:p>
      <w:pPr>
        <w:numPr>
          <w:ilvl w:val="255"/>
          <w:numId w:val="0"/>
        </w:numPr>
        <w:tabs>
          <w:tab w:val="left" w:pos="425"/>
        </w:tabs>
        <w:spacing w:line="400" w:lineRule="atLeast"/>
        <w:ind w:firstLine="480" w:firstLineChars="200"/>
        <w:rPr>
          <w:rFonts w:ascii="宋体" w:hAnsi="宋体" w:cs="宋体"/>
          <w:sz w:val="24"/>
          <w:szCs w:val="24"/>
        </w:rPr>
      </w:pPr>
      <w:r>
        <w:rPr>
          <w:rFonts w:hint="eastAsia" w:ascii="宋体" w:hAnsi="宋体" w:cs="宋体"/>
          <w:sz w:val="24"/>
          <w:szCs w:val="24"/>
        </w:rPr>
        <w:t>（f）对于同一套试卷，可以设置考题乱序，防止学生作弊。</w:t>
      </w:r>
    </w:p>
    <w:p>
      <w:pPr>
        <w:numPr>
          <w:ilvl w:val="255"/>
          <w:numId w:val="0"/>
        </w:numPr>
        <w:tabs>
          <w:tab w:val="left" w:pos="425"/>
        </w:tabs>
        <w:spacing w:line="400" w:lineRule="atLeast"/>
        <w:ind w:firstLine="480" w:firstLineChars="200"/>
        <w:rPr>
          <w:rFonts w:ascii="宋体" w:hAnsi="宋体" w:cs="宋体"/>
          <w:sz w:val="24"/>
          <w:szCs w:val="24"/>
        </w:rPr>
      </w:pPr>
      <w:r>
        <w:rPr>
          <w:rFonts w:hint="eastAsia" w:ascii="宋体" w:hAnsi="宋体" w:cs="宋体"/>
          <w:sz w:val="24"/>
          <w:szCs w:val="24"/>
        </w:rPr>
        <w:t>（h）学生的错题可以自动进入错题本，学生可以从题库和错题本中选题进行自测。</w:t>
      </w:r>
    </w:p>
    <w:p>
      <w:pPr>
        <w:numPr>
          <w:ilvl w:val="255"/>
          <w:numId w:val="0"/>
        </w:numPr>
        <w:tabs>
          <w:tab w:val="left" w:pos="425"/>
        </w:tabs>
        <w:spacing w:line="400" w:lineRule="atLeast"/>
        <w:ind w:firstLine="480" w:firstLineChars="200"/>
        <w:rPr>
          <w:rFonts w:ascii="宋体" w:hAnsi="宋体" w:cs="宋体"/>
          <w:sz w:val="24"/>
          <w:szCs w:val="24"/>
        </w:rPr>
      </w:pPr>
      <w:r>
        <w:rPr>
          <w:rFonts w:hint="eastAsia" w:ascii="宋体" w:hAnsi="宋体" w:cs="宋体"/>
          <w:sz w:val="24"/>
          <w:szCs w:val="24"/>
        </w:rPr>
        <w:t>（i）需对考试进行是否允许查看答案及分数的设定，避免学生因答题时间不同而产生作弊现象。</w:t>
      </w:r>
    </w:p>
    <w:p>
      <w:pPr>
        <w:numPr>
          <w:ilvl w:val="255"/>
          <w:numId w:val="0"/>
        </w:numPr>
        <w:tabs>
          <w:tab w:val="left" w:pos="425"/>
        </w:tabs>
        <w:spacing w:line="400" w:lineRule="atLeast"/>
        <w:ind w:firstLine="480" w:firstLineChars="200"/>
        <w:rPr>
          <w:rFonts w:ascii="宋体" w:hAnsi="宋体" w:cs="宋体"/>
          <w:sz w:val="24"/>
          <w:szCs w:val="24"/>
        </w:rPr>
      </w:pPr>
      <w:r>
        <w:rPr>
          <w:rFonts w:hint="eastAsia" w:ascii="宋体" w:hAnsi="宋体" w:cs="宋体"/>
          <w:sz w:val="24"/>
          <w:szCs w:val="24"/>
        </w:rPr>
        <w:t>（j）需具备设定随机验证码的功能，学生进入考试前需输入验证码，从而实现对学生的身份认证。</w:t>
      </w:r>
    </w:p>
    <w:p>
      <w:pPr>
        <w:pStyle w:val="50"/>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（k）支持考试客户端功能，支持客户端独立进行考试。</w:t>
      </w:r>
    </w:p>
    <w:p>
      <w:pPr>
        <w:tabs>
          <w:tab w:val="left" w:pos="425"/>
        </w:tabs>
        <w:spacing w:line="400" w:lineRule="atLeast"/>
        <w:rPr>
          <w:rFonts w:ascii="宋体" w:hAnsi="宋体" w:cs="宋体"/>
          <w:b/>
          <w:sz w:val="24"/>
          <w:szCs w:val="24"/>
        </w:rPr>
      </w:pPr>
      <w:r>
        <w:rPr>
          <w:rFonts w:hint="eastAsia" w:ascii="宋体" w:hAnsi="宋体" w:cs="宋体"/>
          <w:b/>
          <w:bCs/>
          <w:sz w:val="24"/>
          <w:szCs w:val="24"/>
        </w:rPr>
        <w:t>（3）通知</w:t>
      </w:r>
    </w:p>
    <w:p>
      <w:pPr>
        <w:snapToGrid w:val="0"/>
        <w:spacing w:line="400" w:lineRule="atLeast"/>
        <w:ind w:left="420"/>
        <w:rPr>
          <w:rFonts w:ascii="宋体" w:hAnsi="宋体" w:cs="宋体"/>
          <w:sz w:val="24"/>
          <w:szCs w:val="24"/>
        </w:rPr>
      </w:pPr>
      <w:r>
        <w:rPr>
          <w:rFonts w:hint="eastAsia" w:ascii="宋体" w:hAnsi="宋体" w:cs="宋体"/>
          <w:sz w:val="24"/>
          <w:szCs w:val="24"/>
        </w:rPr>
        <w:t>教师可以在课程中发布课程通知。</w:t>
      </w:r>
    </w:p>
    <w:p>
      <w:pPr>
        <w:snapToGrid w:val="0"/>
        <w:spacing w:line="400" w:lineRule="atLeast"/>
        <w:ind w:firstLine="480" w:firstLineChars="200"/>
        <w:rPr>
          <w:rFonts w:ascii="宋体" w:hAnsi="宋体" w:cs="宋体"/>
          <w:sz w:val="24"/>
          <w:szCs w:val="24"/>
        </w:rPr>
      </w:pPr>
      <w:r>
        <w:rPr>
          <w:rFonts w:hint="eastAsia" w:ascii="宋体" w:hAnsi="宋体" w:cs="宋体"/>
          <w:sz w:val="24"/>
          <w:szCs w:val="24"/>
        </w:rPr>
        <w:t>移动端能针对学校的组织机构、班级等不同的范围发放通知，并能及时统计到已读和未读人员名单。并且可与移动端打通，无缝对接。</w:t>
      </w:r>
    </w:p>
    <w:p>
      <w:pPr>
        <w:tabs>
          <w:tab w:val="left" w:pos="425"/>
        </w:tabs>
        <w:spacing w:line="400" w:lineRule="atLeast"/>
        <w:rPr>
          <w:rFonts w:ascii="宋体" w:hAnsi="宋体" w:cs="宋体"/>
          <w:b/>
          <w:sz w:val="24"/>
          <w:szCs w:val="24"/>
        </w:rPr>
      </w:pPr>
      <w:r>
        <w:rPr>
          <w:rFonts w:hint="eastAsia" w:ascii="宋体" w:hAnsi="宋体" w:cs="宋体"/>
          <w:b/>
          <w:sz w:val="24"/>
          <w:szCs w:val="24"/>
        </w:rPr>
        <w:t>（4）讨论</w:t>
      </w:r>
    </w:p>
    <w:p>
      <w:pPr>
        <w:spacing w:line="400" w:lineRule="atLeast"/>
        <w:ind w:firstLine="480" w:firstLineChars="200"/>
        <w:rPr>
          <w:rFonts w:ascii="宋体" w:hAnsi="宋体" w:cs="宋体"/>
          <w:sz w:val="24"/>
          <w:szCs w:val="24"/>
        </w:rPr>
      </w:pPr>
      <w:r>
        <w:rPr>
          <w:rFonts w:hint="eastAsia" w:ascii="宋体" w:hAnsi="宋体" w:cs="宋体"/>
          <w:sz w:val="24"/>
          <w:szCs w:val="24"/>
        </w:rPr>
        <w:t>学生和教师可以在讨论区中发起讨论，讨论可以跟某一个章节进行关联。教师可针对精彩的讨论或有重要意义的讨论做加精或置顶的操作，也可对非法讨论进行删除。</w:t>
      </w:r>
    </w:p>
    <w:p>
      <w:pPr>
        <w:spacing w:line="400" w:lineRule="atLeast"/>
        <w:ind w:firstLine="480" w:firstLineChars="200"/>
        <w:rPr>
          <w:rFonts w:ascii="宋体" w:hAnsi="宋体" w:cs="宋体"/>
          <w:sz w:val="24"/>
          <w:szCs w:val="24"/>
        </w:rPr>
      </w:pPr>
      <w:r>
        <w:rPr>
          <w:rFonts w:hint="eastAsia" w:ascii="宋体" w:hAnsi="宋体" w:cs="宋体"/>
          <w:sz w:val="24"/>
          <w:szCs w:val="24"/>
        </w:rPr>
        <w:t>移动端可以建立各种讨论小组，进行权限设置，小组成员可以发帖、回帖、置顶、观看小组的动态等。</w:t>
      </w:r>
    </w:p>
    <w:p>
      <w:pPr>
        <w:pStyle w:val="27"/>
        <w:numPr>
          <w:ilvl w:val="255"/>
          <w:numId w:val="0"/>
        </w:numPr>
        <w:tabs>
          <w:tab w:val="left" w:pos="425"/>
        </w:tabs>
        <w:spacing w:line="400" w:lineRule="atLeast"/>
        <w:rPr>
          <w:rFonts w:ascii="宋体" w:hAnsi="宋体" w:cs="宋体"/>
          <w:b/>
          <w:sz w:val="24"/>
          <w:szCs w:val="24"/>
        </w:rPr>
      </w:pPr>
      <w:r>
        <w:rPr>
          <w:rFonts w:hint="eastAsia" w:ascii="宋体" w:hAnsi="宋体" w:cs="宋体"/>
          <w:b/>
          <w:sz w:val="24"/>
          <w:szCs w:val="24"/>
        </w:rPr>
        <w:t>（5）笔记</w:t>
      </w:r>
    </w:p>
    <w:p>
      <w:pPr>
        <w:spacing w:line="400" w:lineRule="atLeast"/>
        <w:ind w:left="425"/>
        <w:rPr>
          <w:rFonts w:ascii="宋体" w:hAnsi="宋体" w:cs="宋体"/>
          <w:sz w:val="24"/>
          <w:szCs w:val="24"/>
        </w:rPr>
      </w:pPr>
      <w:r>
        <w:rPr>
          <w:rFonts w:hint="eastAsia" w:ascii="宋体" w:hAnsi="宋体" w:cs="宋体"/>
          <w:sz w:val="24"/>
          <w:szCs w:val="24"/>
        </w:rPr>
        <w:t>学生在学习某一个章节时，可以针对此章节做笔记。</w:t>
      </w:r>
    </w:p>
    <w:p>
      <w:pPr>
        <w:spacing w:line="400" w:lineRule="atLeast"/>
        <w:ind w:firstLine="480" w:firstLineChars="200"/>
        <w:rPr>
          <w:rFonts w:ascii="宋体" w:hAnsi="宋体" w:cs="宋体"/>
          <w:sz w:val="24"/>
          <w:szCs w:val="24"/>
        </w:rPr>
      </w:pPr>
      <w:r>
        <w:rPr>
          <w:rFonts w:hint="eastAsia" w:ascii="宋体" w:hAnsi="宋体" w:cs="宋体"/>
          <w:sz w:val="24"/>
          <w:szCs w:val="24"/>
        </w:rPr>
        <w:t>移动端可以记录笔记，并可以分享给单位、好友，也可以私有，同时可以查看好友的笔记，关注好友笔记。并能实时统计阅读次数、回复笔记等。</w:t>
      </w:r>
    </w:p>
    <w:p>
      <w:pPr>
        <w:pStyle w:val="9"/>
        <w:numPr>
          <w:ilvl w:val="0"/>
          <w:numId w:val="3"/>
        </w:numPr>
        <w:spacing w:line="400" w:lineRule="atLeast"/>
        <w:rPr>
          <w:rFonts w:ascii="宋体" w:hAnsi="宋体" w:cs="宋体"/>
          <w:sz w:val="24"/>
          <w:szCs w:val="24"/>
        </w:rPr>
      </w:pPr>
      <w:bookmarkStart w:id="32" w:name="_Toc461486202"/>
      <w:bookmarkStart w:id="33" w:name="_Toc280574147"/>
      <w:bookmarkStart w:id="34" w:name="_Toc281135135"/>
      <w:r>
        <w:rPr>
          <w:rFonts w:hint="eastAsia" w:ascii="宋体" w:hAnsi="宋体" w:cs="宋体"/>
          <w:sz w:val="24"/>
          <w:szCs w:val="24"/>
        </w:rPr>
        <w:t>统计功能</w:t>
      </w:r>
      <w:bookmarkEnd w:id="32"/>
      <w:bookmarkEnd w:id="33"/>
      <w:bookmarkEnd w:id="34"/>
    </w:p>
    <w:p>
      <w:pPr>
        <w:tabs>
          <w:tab w:val="left" w:pos="425"/>
        </w:tabs>
        <w:spacing w:line="400" w:lineRule="atLeast"/>
        <w:rPr>
          <w:rFonts w:ascii="宋体" w:hAnsi="宋体" w:cs="宋体"/>
          <w:b/>
          <w:sz w:val="24"/>
          <w:szCs w:val="24"/>
        </w:rPr>
      </w:pPr>
      <w:r>
        <w:rPr>
          <w:rFonts w:hint="eastAsia" w:ascii="宋体" w:hAnsi="宋体" w:cs="宋体"/>
          <w:b/>
          <w:sz w:val="24"/>
          <w:szCs w:val="24"/>
        </w:rPr>
        <w:t>（1） 分布图</w:t>
      </w:r>
    </w:p>
    <w:p>
      <w:pPr>
        <w:tabs>
          <w:tab w:val="left" w:pos="425"/>
        </w:tabs>
        <w:spacing w:line="400" w:lineRule="atLeast"/>
        <w:ind w:firstLine="480" w:firstLineChars="200"/>
        <w:rPr>
          <w:rFonts w:ascii="宋体" w:hAnsi="宋体" w:cs="宋体"/>
          <w:sz w:val="24"/>
          <w:szCs w:val="24"/>
        </w:rPr>
      </w:pPr>
      <w:r>
        <w:rPr>
          <w:rFonts w:hint="eastAsia" w:ascii="宋体" w:hAnsi="宋体" w:cs="宋体"/>
          <w:sz w:val="24"/>
          <w:szCs w:val="24"/>
        </w:rPr>
        <w:t>可以对任务点、访问数、学生数、讨论数进行统计，并可以查看成绩、作业、章节测验等详细内容；</w:t>
      </w:r>
    </w:p>
    <w:p>
      <w:pPr>
        <w:tabs>
          <w:tab w:val="left" w:pos="425"/>
        </w:tabs>
        <w:spacing w:line="400" w:lineRule="atLeast"/>
        <w:rPr>
          <w:rFonts w:ascii="宋体" w:hAnsi="宋体" w:cs="宋体"/>
          <w:b/>
          <w:sz w:val="24"/>
          <w:szCs w:val="24"/>
        </w:rPr>
      </w:pPr>
      <w:r>
        <w:rPr>
          <w:rFonts w:hint="eastAsia" w:ascii="宋体" w:hAnsi="宋体" w:cs="宋体"/>
          <w:b/>
          <w:sz w:val="24"/>
          <w:szCs w:val="24"/>
        </w:rPr>
        <w:t>（2）综合统计</w:t>
      </w:r>
    </w:p>
    <w:p>
      <w:pPr>
        <w:tabs>
          <w:tab w:val="left" w:pos="425"/>
        </w:tabs>
        <w:spacing w:line="400" w:lineRule="atLeast"/>
        <w:rPr>
          <w:rFonts w:ascii="宋体" w:hAnsi="宋体" w:cs="宋体"/>
          <w:sz w:val="24"/>
          <w:szCs w:val="24"/>
        </w:rPr>
      </w:pPr>
      <w:r>
        <w:rPr>
          <w:rFonts w:hint="eastAsia" w:ascii="宋体" w:hAnsi="宋体" w:cs="宋体"/>
          <w:sz w:val="24"/>
          <w:szCs w:val="24"/>
        </w:rPr>
        <w:t xml:space="preserve">   可以查看一门课程的任务点分布及总体成绩分布，并可以看班级上的最快进度、最慢进度及平均进度，可以看平均视频观看时长、最长观看时长及最短观看时长；可以按月份、按终端统计学生的访问情况，并以图表的形式进行展现。         </w:t>
      </w:r>
    </w:p>
    <w:p>
      <w:pPr>
        <w:adjustRightInd w:val="0"/>
        <w:snapToGrid w:val="0"/>
        <w:spacing w:line="400" w:lineRule="atLeast"/>
        <w:rPr>
          <w:rFonts w:ascii="宋体" w:hAnsi="宋体" w:cs="宋体"/>
          <w:b/>
          <w:sz w:val="24"/>
          <w:szCs w:val="24"/>
        </w:rPr>
      </w:pPr>
      <w:r>
        <w:rPr>
          <w:rFonts w:hint="eastAsia" w:ascii="宋体" w:hAnsi="宋体" w:cs="宋体"/>
          <w:b/>
          <w:sz w:val="24"/>
          <w:szCs w:val="24"/>
        </w:rPr>
        <w:t>（3）</w:t>
      </w:r>
      <w:r>
        <w:rPr>
          <w:rFonts w:hint="eastAsia" w:ascii="宋体" w:hAnsi="宋体" w:cs="宋体"/>
          <w:b/>
          <w:bCs/>
          <w:sz w:val="24"/>
          <w:szCs w:val="24"/>
        </w:rPr>
        <w:t>成绩统计</w:t>
      </w:r>
    </w:p>
    <w:p>
      <w:pPr>
        <w:adjustRightInd w:val="0"/>
        <w:snapToGrid w:val="0"/>
        <w:spacing w:line="400" w:lineRule="atLeast"/>
        <w:ind w:firstLine="480" w:firstLineChars="200"/>
        <w:rPr>
          <w:rFonts w:ascii="宋体" w:hAnsi="宋体" w:cs="宋体"/>
          <w:b/>
          <w:sz w:val="24"/>
          <w:szCs w:val="24"/>
        </w:rPr>
      </w:pPr>
      <w:r>
        <w:rPr>
          <w:rFonts w:hint="eastAsia" w:ascii="宋体" w:hAnsi="宋体" w:cs="宋体"/>
          <w:bCs/>
          <w:sz w:val="24"/>
          <w:szCs w:val="24"/>
        </w:rPr>
        <w:t>可对课程中的视频、作业、测验、在线时长等做权重设置，可以针对作业模块做细化到每一份作业的权重设置。可统计所有学生的各项成绩、综合成绩及排名；教师可以设置是否允许学生查看成绩，如果允许，学生端可以查看自己的各项成绩及综合排名，同时其他同学的成绩可设为保秘状态；同时，可以导入线下成绩，导入课堂互动的成绩如</w:t>
      </w:r>
      <w:r>
        <w:rPr>
          <w:rFonts w:hint="eastAsia" w:ascii="宋体" w:hAnsi="宋体" w:cs="宋体"/>
          <w:sz w:val="24"/>
          <w:szCs w:val="24"/>
        </w:rPr>
        <w:t>签到、课堂互动、阅读、直播等课堂成绩，保证学生的成绩更加全面。</w:t>
      </w:r>
    </w:p>
    <w:p>
      <w:pPr>
        <w:pStyle w:val="44"/>
        <w:spacing w:line="400" w:lineRule="atLeast"/>
        <w:ind w:firstLine="0"/>
        <w:rPr>
          <w:rFonts w:ascii="宋体" w:hAnsi="宋体" w:eastAsia="宋体" w:cs="宋体"/>
          <w:b/>
          <w:bCs w:val="0"/>
          <w:sz w:val="24"/>
          <w:szCs w:val="24"/>
        </w:rPr>
      </w:pPr>
      <w:r>
        <w:rPr>
          <w:rFonts w:hint="eastAsia" w:ascii="宋体" w:hAnsi="宋体" w:eastAsia="宋体" w:cs="宋体"/>
          <w:b/>
          <w:bCs w:val="0"/>
          <w:sz w:val="24"/>
          <w:szCs w:val="24"/>
        </w:rPr>
        <w:t>（4）章节测验统计</w:t>
      </w:r>
    </w:p>
    <w:p>
      <w:pPr>
        <w:pStyle w:val="44"/>
        <w:spacing w:line="400" w:lineRule="atLeast"/>
        <w:ind w:firstLine="477" w:firstLineChars="199"/>
        <w:rPr>
          <w:rFonts w:ascii="宋体" w:hAnsi="宋体" w:eastAsia="宋体" w:cs="宋体"/>
          <w:bCs w:val="0"/>
          <w:sz w:val="24"/>
          <w:szCs w:val="24"/>
        </w:rPr>
      </w:pPr>
      <w:r>
        <w:rPr>
          <w:rFonts w:hint="eastAsia" w:ascii="宋体" w:hAnsi="宋体" w:eastAsia="宋体" w:cs="宋体"/>
          <w:bCs w:val="0"/>
          <w:sz w:val="24"/>
          <w:szCs w:val="24"/>
        </w:rPr>
        <w:t>可以统计章节测验中全部已交人数、未交人数及待批人数，并且可以对选择题统计出各选项的选择人数，并可以柱状图、饼图、条形图、折线图的形式呈现。</w:t>
      </w:r>
    </w:p>
    <w:p>
      <w:pPr>
        <w:pStyle w:val="44"/>
        <w:spacing w:line="400" w:lineRule="atLeast"/>
        <w:ind w:firstLine="0"/>
        <w:rPr>
          <w:rFonts w:ascii="宋体" w:hAnsi="宋体" w:eastAsia="宋体" w:cs="宋体"/>
          <w:b/>
          <w:bCs w:val="0"/>
          <w:sz w:val="24"/>
          <w:szCs w:val="24"/>
        </w:rPr>
      </w:pPr>
      <w:r>
        <w:rPr>
          <w:rFonts w:hint="eastAsia" w:ascii="宋体" w:hAnsi="宋体" w:eastAsia="宋体" w:cs="宋体"/>
          <w:b/>
          <w:bCs w:val="0"/>
          <w:sz w:val="24"/>
          <w:szCs w:val="24"/>
        </w:rPr>
        <w:t>（5）</w:t>
      </w:r>
      <w:r>
        <w:rPr>
          <w:rFonts w:hint="eastAsia" w:ascii="宋体" w:hAnsi="宋体" w:eastAsia="宋体" w:cs="宋体"/>
          <w:sz w:val="24"/>
          <w:szCs w:val="24"/>
        </w:rPr>
        <w:t>★</w:t>
      </w:r>
      <w:r>
        <w:rPr>
          <w:rFonts w:hint="eastAsia" w:ascii="宋体" w:hAnsi="宋体" w:eastAsia="宋体" w:cs="宋体"/>
          <w:b/>
          <w:bCs w:val="0"/>
          <w:sz w:val="24"/>
          <w:szCs w:val="24"/>
        </w:rPr>
        <w:t>视频观看统计</w:t>
      </w:r>
    </w:p>
    <w:p>
      <w:pPr>
        <w:pStyle w:val="44"/>
        <w:spacing w:line="400" w:lineRule="atLeast"/>
        <w:ind w:firstLine="477" w:firstLineChars="199"/>
        <w:rPr>
          <w:rFonts w:ascii="宋体" w:hAnsi="宋体" w:eastAsia="宋体" w:cs="宋体"/>
          <w:bCs w:val="0"/>
          <w:sz w:val="24"/>
          <w:szCs w:val="24"/>
        </w:rPr>
      </w:pPr>
      <w:r>
        <w:rPr>
          <w:rFonts w:hint="eastAsia" w:ascii="宋体" w:hAnsi="宋体" w:eastAsia="宋体" w:cs="宋体"/>
          <w:bCs w:val="0"/>
          <w:sz w:val="24"/>
          <w:szCs w:val="24"/>
        </w:rPr>
        <w:t>可以统计一门课程的最长观看时长、最短观看时长及平均观看时长，可以统计任何人观看某一视频的总观看时长。</w:t>
      </w:r>
    </w:p>
    <w:p>
      <w:pPr>
        <w:pStyle w:val="44"/>
        <w:spacing w:line="400" w:lineRule="atLeast"/>
        <w:ind w:firstLine="477" w:firstLineChars="199"/>
        <w:rPr>
          <w:rFonts w:ascii="宋体" w:hAnsi="宋体" w:eastAsia="宋体" w:cs="宋体"/>
          <w:bCs w:val="0"/>
          <w:sz w:val="24"/>
          <w:szCs w:val="24"/>
        </w:rPr>
      </w:pPr>
      <w:r>
        <w:rPr>
          <w:rFonts w:hint="eastAsia" w:ascii="宋体" w:hAnsi="宋体" w:eastAsia="宋体" w:cs="宋体"/>
          <w:bCs w:val="0"/>
          <w:sz w:val="24"/>
          <w:szCs w:val="24"/>
        </w:rPr>
        <w:t>可以统计每门课程的学生的视频观看详情，哪些学生看了，看了几遍，观看日志，哪些学生没看。</w:t>
      </w:r>
    </w:p>
    <w:p>
      <w:pPr>
        <w:adjustRightInd w:val="0"/>
        <w:snapToGrid w:val="0"/>
        <w:spacing w:line="400" w:lineRule="atLeast"/>
        <w:ind w:firstLine="480"/>
        <w:rPr>
          <w:rFonts w:ascii="宋体" w:hAnsi="宋体" w:cs="宋体"/>
          <w:sz w:val="24"/>
          <w:szCs w:val="24"/>
        </w:rPr>
      </w:pPr>
      <w:r>
        <w:rPr>
          <w:rFonts w:hint="eastAsia" w:ascii="宋体" w:hAnsi="宋体" w:cs="宋体"/>
          <w:sz w:val="24"/>
          <w:szCs w:val="24"/>
        </w:rPr>
        <w:t>可以统计视频中测验的答题情况，标记测验的位置、测验的数量、答错的次数，从而更好的了解学生的学习情况。</w:t>
      </w:r>
    </w:p>
    <w:p>
      <w:pPr>
        <w:pStyle w:val="44"/>
        <w:spacing w:line="400" w:lineRule="atLeast"/>
        <w:ind w:firstLine="0"/>
        <w:rPr>
          <w:rFonts w:ascii="宋体" w:hAnsi="宋体" w:eastAsia="宋体" w:cs="宋体"/>
          <w:b/>
          <w:bCs w:val="0"/>
          <w:sz w:val="24"/>
          <w:szCs w:val="24"/>
        </w:rPr>
      </w:pPr>
      <w:r>
        <w:rPr>
          <w:rFonts w:hint="eastAsia" w:ascii="宋体" w:hAnsi="宋体" w:eastAsia="宋体" w:cs="宋体"/>
          <w:b/>
          <w:bCs w:val="0"/>
          <w:sz w:val="24"/>
          <w:szCs w:val="24"/>
        </w:rPr>
        <w:t>（6）课堂活动、课程积分统计</w:t>
      </w:r>
    </w:p>
    <w:p>
      <w:pPr>
        <w:adjustRightInd w:val="0"/>
        <w:snapToGrid w:val="0"/>
        <w:spacing w:line="400" w:lineRule="atLeast"/>
        <w:ind w:firstLine="480"/>
        <w:rPr>
          <w:rFonts w:ascii="宋体" w:hAnsi="宋体" w:cs="宋体"/>
          <w:sz w:val="24"/>
          <w:szCs w:val="24"/>
        </w:rPr>
      </w:pPr>
      <w:r>
        <w:rPr>
          <w:rFonts w:hint="eastAsia" w:ascii="宋体" w:hAnsi="宋体" w:cs="宋体"/>
          <w:sz w:val="24"/>
          <w:szCs w:val="24"/>
        </w:rPr>
        <w:t>课堂活动可以统计各类课堂活动的详细情况，包括发放次数、学生总体参与情况及详情，并支持一键导出。</w:t>
      </w:r>
    </w:p>
    <w:p>
      <w:pPr>
        <w:adjustRightInd w:val="0"/>
        <w:snapToGrid w:val="0"/>
        <w:spacing w:line="400" w:lineRule="atLeast"/>
        <w:ind w:firstLine="480"/>
        <w:rPr>
          <w:rFonts w:ascii="宋体" w:hAnsi="宋体" w:cs="宋体"/>
          <w:sz w:val="24"/>
          <w:szCs w:val="24"/>
        </w:rPr>
      </w:pPr>
      <w:r>
        <w:rPr>
          <w:rFonts w:hint="eastAsia" w:ascii="宋体" w:hAnsi="宋体" w:cs="宋体"/>
          <w:sz w:val="24"/>
          <w:szCs w:val="24"/>
        </w:rPr>
        <w:t>课程积分统计每个学生参与课堂活动所获得的积分，并支持图形化展示各积分区间人数，支持一键导出积分详情。</w:t>
      </w:r>
    </w:p>
    <w:p>
      <w:pPr>
        <w:pStyle w:val="44"/>
        <w:spacing w:line="400" w:lineRule="atLeast"/>
        <w:ind w:firstLine="0"/>
        <w:rPr>
          <w:rFonts w:ascii="宋体" w:hAnsi="宋体" w:eastAsia="宋体" w:cs="宋体"/>
          <w:b/>
          <w:bCs w:val="0"/>
          <w:sz w:val="24"/>
          <w:szCs w:val="24"/>
        </w:rPr>
      </w:pPr>
      <w:r>
        <w:rPr>
          <w:rFonts w:hint="eastAsia" w:ascii="宋体" w:hAnsi="宋体" w:eastAsia="宋体" w:cs="宋体"/>
          <w:b/>
          <w:bCs w:val="0"/>
          <w:sz w:val="24"/>
          <w:szCs w:val="24"/>
        </w:rPr>
        <w:t>（7）课程统计、课程报告</w:t>
      </w:r>
    </w:p>
    <w:p>
      <w:pPr>
        <w:adjustRightInd w:val="0"/>
        <w:snapToGrid w:val="0"/>
        <w:spacing w:line="400" w:lineRule="atLeast"/>
        <w:ind w:firstLine="480"/>
        <w:rPr>
          <w:rFonts w:ascii="宋体" w:hAnsi="宋体" w:cs="宋体"/>
          <w:sz w:val="24"/>
          <w:szCs w:val="24"/>
        </w:rPr>
      </w:pPr>
      <w:r>
        <w:rPr>
          <w:rFonts w:hint="eastAsia" w:ascii="宋体" w:hAnsi="宋体" w:cs="宋体"/>
          <w:sz w:val="24"/>
          <w:szCs w:val="24"/>
        </w:rPr>
        <w:t>课程统计可查看课程资源建设情况，资源基础统计数据、各资源类型分布及占比情况、各资源类型变化趋势情况；课程报告提供全部班级课程成绩综合情况统计表、课程成绩综合情况对比图，课程报告支持编辑修改。</w:t>
      </w:r>
    </w:p>
    <w:p>
      <w:pPr>
        <w:pStyle w:val="44"/>
        <w:spacing w:line="400" w:lineRule="atLeast"/>
        <w:ind w:firstLine="0"/>
        <w:rPr>
          <w:rFonts w:ascii="宋体" w:hAnsi="宋体" w:eastAsia="宋体" w:cs="宋体"/>
          <w:b/>
          <w:bCs w:val="0"/>
          <w:sz w:val="24"/>
          <w:szCs w:val="24"/>
        </w:rPr>
      </w:pPr>
      <w:r>
        <w:rPr>
          <w:rFonts w:hint="eastAsia" w:ascii="宋体" w:hAnsi="宋体" w:eastAsia="宋体" w:cs="宋体"/>
          <w:b/>
          <w:bCs w:val="0"/>
          <w:sz w:val="24"/>
          <w:szCs w:val="24"/>
        </w:rPr>
        <w:t>（8）督学</w:t>
      </w:r>
    </w:p>
    <w:p>
      <w:pPr>
        <w:adjustRightInd w:val="0"/>
        <w:snapToGrid w:val="0"/>
        <w:spacing w:line="400" w:lineRule="atLeast"/>
        <w:ind w:firstLine="480"/>
        <w:rPr>
          <w:rFonts w:ascii="宋体" w:hAnsi="宋体" w:cs="宋体"/>
          <w:sz w:val="24"/>
          <w:szCs w:val="24"/>
        </w:rPr>
      </w:pPr>
      <w:r>
        <w:rPr>
          <w:rFonts w:hint="eastAsia" w:ascii="宋体" w:hAnsi="宋体" w:cs="宋体"/>
          <w:sz w:val="24"/>
          <w:szCs w:val="24"/>
        </w:rPr>
        <w:t>根据课程统计数据，可设置一键筛选出视频分数、测验分数、作业分数、讨论数、阅读时长等各类学习指标低于某些值的全部学生，并进行一键督促，学生将收到督促通知。支持一键导出全部督导对象。</w:t>
      </w:r>
    </w:p>
    <w:p>
      <w:pPr>
        <w:pStyle w:val="8"/>
        <w:spacing w:line="400" w:lineRule="atLeast"/>
        <w:rPr>
          <w:rFonts w:ascii="宋体" w:hAnsi="宋体" w:cs="宋体"/>
          <w:sz w:val="24"/>
          <w:szCs w:val="24"/>
        </w:rPr>
      </w:pPr>
      <w:bookmarkStart w:id="35" w:name="_Toc461486203"/>
      <w:bookmarkStart w:id="36" w:name="_Toc387755926"/>
      <w:bookmarkStart w:id="37" w:name="_Toc387155684"/>
      <w:bookmarkStart w:id="38" w:name="_Toc387756278"/>
      <w:r>
        <w:rPr>
          <w:rFonts w:hint="eastAsia" w:ascii="宋体" w:hAnsi="宋体" w:cs="宋体"/>
          <w:sz w:val="24"/>
          <w:szCs w:val="24"/>
        </w:rPr>
        <w:t>2.1.3.学习空间</w:t>
      </w:r>
      <w:bookmarkEnd w:id="35"/>
      <w:bookmarkEnd w:id="36"/>
      <w:bookmarkEnd w:id="37"/>
      <w:bookmarkEnd w:id="38"/>
    </w:p>
    <w:p>
      <w:pPr>
        <w:adjustRightInd w:val="0"/>
        <w:snapToGrid w:val="0"/>
        <w:spacing w:line="400" w:lineRule="atLeast"/>
        <w:ind w:firstLine="480" w:firstLineChars="200"/>
        <w:rPr>
          <w:rFonts w:ascii="宋体" w:hAnsi="宋体" w:cs="宋体"/>
          <w:bCs/>
          <w:sz w:val="24"/>
          <w:szCs w:val="24"/>
        </w:rPr>
      </w:pPr>
      <w:r>
        <w:rPr>
          <w:rFonts w:hint="eastAsia" w:ascii="宋体" w:hAnsi="宋体" w:cs="宋体"/>
          <w:sz w:val="24"/>
          <w:szCs w:val="24"/>
        </w:rPr>
        <w:t>★</w:t>
      </w:r>
      <w:r>
        <w:rPr>
          <w:rFonts w:hint="eastAsia" w:ascii="宋体" w:hAnsi="宋体" w:cs="宋体"/>
          <w:bCs/>
          <w:sz w:val="24"/>
          <w:szCs w:val="24"/>
        </w:rPr>
        <w:t>学习、互动、考试、评价等都通过空间完成，教师空间包含所教的课，学生空间包含所学的课。</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学习空间至少包含以下APP：</w:t>
      </w:r>
    </w:p>
    <w:p>
      <w:pPr>
        <w:adjustRightInd w:val="0"/>
        <w:snapToGrid w:val="0"/>
        <w:spacing w:line="400" w:lineRule="atLeast"/>
        <w:rPr>
          <w:rFonts w:ascii="宋体" w:hAnsi="宋体" w:cs="宋体"/>
          <w:b/>
          <w:sz w:val="24"/>
          <w:szCs w:val="24"/>
        </w:rPr>
      </w:pPr>
      <w:bookmarkStart w:id="39" w:name="_Toc214383467"/>
      <w:bookmarkStart w:id="40" w:name="_Toc336383463"/>
      <w:r>
        <w:rPr>
          <w:rFonts w:hint="eastAsia" w:ascii="宋体" w:hAnsi="宋体" w:cs="宋体"/>
          <w:b/>
          <w:sz w:val="24"/>
          <w:szCs w:val="24"/>
        </w:rPr>
        <w:t>（1）日程表</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可以编辑、查看自己的日程。</w:t>
      </w:r>
    </w:p>
    <w:p>
      <w:pPr>
        <w:adjustRightInd w:val="0"/>
        <w:snapToGrid w:val="0"/>
        <w:spacing w:line="400" w:lineRule="atLeast"/>
        <w:rPr>
          <w:rFonts w:ascii="宋体" w:hAnsi="宋体" w:cs="宋体"/>
          <w:b/>
          <w:sz w:val="24"/>
          <w:szCs w:val="24"/>
        </w:rPr>
      </w:pPr>
      <w:r>
        <w:rPr>
          <w:rFonts w:hint="eastAsia" w:ascii="宋体" w:hAnsi="宋体" w:cs="宋体"/>
          <w:b/>
          <w:sz w:val="24"/>
          <w:szCs w:val="24"/>
        </w:rPr>
        <w:t>（2）云盘</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可以将文件上传至云盘中，随时随地进行下载，并可以在课程建设时引用云盘的资源。提供一个PC版客户端，可以设定一个文件夹，文件夹内容自动与云盘内容保持同步，方便批量上传资源。</w:t>
      </w:r>
      <w:bookmarkEnd w:id="39"/>
      <w:bookmarkEnd w:id="40"/>
    </w:p>
    <w:p>
      <w:pPr>
        <w:adjustRightInd w:val="0"/>
        <w:snapToGrid w:val="0"/>
        <w:spacing w:line="400" w:lineRule="atLeast"/>
        <w:rPr>
          <w:rFonts w:ascii="宋体" w:hAnsi="宋体" w:cs="宋体"/>
          <w:b/>
          <w:sz w:val="24"/>
          <w:szCs w:val="24"/>
        </w:rPr>
      </w:pPr>
      <w:r>
        <w:rPr>
          <w:rFonts w:hint="eastAsia" w:ascii="宋体" w:hAnsi="宋体" w:cs="宋体"/>
          <w:b/>
          <w:sz w:val="24"/>
          <w:szCs w:val="24"/>
        </w:rPr>
        <w:t>（3）小组</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小组是就某一类话题或兴趣点（例如计算机、电影、电子产品等）跟别人交流的场所。用户可以自己创建小组，可以设定小组名称、介绍、加入的权限，权限包括公开加入、邀请加入、审批加入等。用户可以浏览和发现小组。进入小组后，可以参与小组的讨论，查看小组成员。</w:t>
      </w:r>
    </w:p>
    <w:p>
      <w:pPr>
        <w:adjustRightInd w:val="0"/>
        <w:snapToGrid w:val="0"/>
        <w:spacing w:line="400" w:lineRule="atLeast"/>
        <w:rPr>
          <w:rFonts w:ascii="宋体" w:hAnsi="宋体" w:cs="宋体"/>
          <w:b/>
          <w:sz w:val="24"/>
          <w:szCs w:val="24"/>
        </w:rPr>
      </w:pPr>
      <w:r>
        <w:rPr>
          <w:rFonts w:hint="eastAsia" w:ascii="宋体" w:hAnsi="宋体" w:cs="宋体"/>
          <w:b/>
          <w:sz w:val="24"/>
          <w:szCs w:val="24"/>
        </w:rPr>
        <w:t>（4）问卷调查</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学校、老师可以向学生发起一个问卷调查，问卷可以发送给不同范围的学生，学生在线提交，问卷结果可以进行数据的统计分析，如各选项的选择人数等。</w:t>
      </w:r>
    </w:p>
    <w:p>
      <w:pPr>
        <w:tabs>
          <w:tab w:val="left" w:pos="425"/>
        </w:tabs>
        <w:spacing w:line="400" w:lineRule="atLeast"/>
        <w:rPr>
          <w:rFonts w:ascii="宋体" w:hAnsi="宋体" w:cs="宋体"/>
          <w:b/>
          <w:sz w:val="24"/>
          <w:szCs w:val="24"/>
        </w:rPr>
      </w:pPr>
      <w:r>
        <w:rPr>
          <w:rFonts w:hint="eastAsia" w:ascii="宋体" w:hAnsi="宋体" w:cs="宋体"/>
          <w:b/>
          <w:sz w:val="24"/>
          <w:szCs w:val="24"/>
        </w:rPr>
        <w:t>（5）PBL教学</w:t>
      </w:r>
    </w:p>
    <w:p>
      <w:pPr>
        <w:adjustRightInd w:val="0"/>
        <w:snapToGrid w:val="0"/>
        <w:spacing w:line="400" w:lineRule="atLeast"/>
        <w:rPr>
          <w:rFonts w:ascii="宋体" w:hAnsi="宋体" w:cs="宋体"/>
          <w:sz w:val="24"/>
          <w:szCs w:val="24"/>
        </w:rPr>
      </w:pPr>
      <w:r>
        <w:rPr>
          <w:rFonts w:hint="eastAsia" w:ascii="宋体" w:hAnsi="宋体" w:cs="宋体"/>
          <w:sz w:val="24"/>
          <w:szCs w:val="24"/>
        </w:rPr>
        <w:t xml:space="preserve"> PBL教学是以问题为基础、以学生为中心、教师为引导、学生自主学习的教学模式。以下功能便于开展此类教学。</w:t>
      </w:r>
    </w:p>
    <w:p>
      <w:pPr>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（a）分组管理</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与本项目的学生数据、以及教师数据同步；支持自动随机分组和手动分组方式，并能够有效防止某学生重复分组；可查看历史小组的小组成员信息、小组历史文件、小组历史论坛内容、小组历史评论等；支持分配小组教师，教师同时允许兼任多个小组；其中小组教师只允许是课程教师、共建教师以及有相应权限的助教。</w:t>
      </w:r>
    </w:p>
    <w:p>
      <w:pPr>
        <w:numPr>
          <w:ilvl w:val="255"/>
          <w:numId w:val="0"/>
        </w:numPr>
        <w:adjustRightInd w:val="0"/>
        <w:snapToGrid w:val="0"/>
        <w:spacing w:line="400" w:lineRule="atLeast"/>
        <w:ind w:left="480"/>
        <w:rPr>
          <w:rFonts w:ascii="宋体" w:hAnsi="宋体" w:cs="宋体"/>
          <w:sz w:val="24"/>
          <w:szCs w:val="24"/>
        </w:rPr>
      </w:pPr>
      <w:r>
        <w:rPr>
          <w:rFonts w:hint="eastAsia" w:ascii="宋体" w:hAnsi="宋体" w:cs="宋体"/>
          <w:sz w:val="24"/>
          <w:szCs w:val="24"/>
        </w:rPr>
        <w:t>（b）小组文件管理</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小组教师可以上传小组文件；可下载某时间段内某小组所有文件；小组教师可以批阅本小组学生的文件；小组学生查看批阅信息。</w:t>
      </w:r>
    </w:p>
    <w:p>
      <w:pPr>
        <w:numPr>
          <w:ilvl w:val="255"/>
          <w:numId w:val="0"/>
        </w:num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（c）小组论坛</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支持小组教师在本小组内发表论题、维护论题、回复论题；支持小组学生在本小组内发表论题、回复论题；允许小组教师和小组学生查看其他小组论题。</w:t>
      </w:r>
    </w:p>
    <w:p>
      <w:pPr>
        <w:numPr>
          <w:ilvl w:val="255"/>
          <w:numId w:val="0"/>
        </w:numPr>
        <w:adjustRightInd w:val="0"/>
        <w:snapToGrid w:val="0"/>
        <w:spacing w:line="400" w:lineRule="atLeast"/>
        <w:ind w:left="480"/>
        <w:rPr>
          <w:rFonts w:ascii="宋体" w:hAnsi="宋体" w:cs="宋体"/>
          <w:sz w:val="24"/>
          <w:szCs w:val="24"/>
        </w:rPr>
      </w:pPr>
      <w:r>
        <w:rPr>
          <w:rFonts w:hint="eastAsia" w:ascii="宋体" w:hAnsi="宋体" w:cs="宋体"/>
          <w:sz w:val="24"/>
          <w:szCs w:val="24"/>
        </w:rPr>
        <w:t>（d）小组评价</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小组评价以小组为单位组织，小组内可以相互评价及查看评价结果；允许课程教师查看所有小组的评价；当小组成为历史小组时，其小组评价记录也进入历史小组；评价表格既提供量化指标评价也需要提供主管评语录入；支持教师对本组学生的评价；支持学生对本组其他学生的评价，支持学生自评；其中互评中学生姓名匿名显示；可查看本次以及历次评价结果及统计。</w:t>
      </w:r>
    </w:p>
    <w:p>
      <w:pPr>
        <w:pStyle w:val="8"/>
        <w:spacing w:line="400" w:lineRule="atLeast"/>
        <w:rPr>
          <w:rFonts w:ascii="宋体" w:hAnsi="宋体" w:cs="宋体"/>
          <w:sz w:val="24"/>
          <w:szCs w:val="24"/>
        </w:rPr>
      </w:pPr>
      <w:bookmarkStart w:id="41" w:name="_Toc387155687"/>
      <w:bookmarkStart w:id="42" w:name="_Toc387755929"/>
      <w:bookmarkStart w:id="43" w:name="_Toc387756281"/>
      <w:bookmarkStart w:id="44" w:name="_Toc461486205"/>
      <w:r>
        <w:rPr>
          <w:rFonts w:hint="eastAsia" w:ascii="宋体" w:hAnsi="宋体" w:cs="宋体"/>
          <w:sz w:val="24"/>
          <w:szCs w:val="24"/>
        </w:rPr>
        <w:t>2.1.4.网络教学门户</w:t>
      </w:r>
      <w:bookmarkEnd w:id="41"/>
      <w:bookmarkEnd w:id="42"/>
      <w:bookmarkEnd w:id="43"/>
      <w:r>
        <w:rPr>
          <w:rFonts w:hint="eastAsia" w:ascii="宋体" w:hAnsi="宋体" w:cs="宋体"/>
          <w:sz w:val="24"/>
          <w:szCs w:val="24"/>
        </w:rPr>
        <w:t>网站</w:t>
      </w:r>
      <w:bookmarkEnd w:id="44"/>
    </w:p>
    <w:p>
      <w:pPr>
        <w:adjustRightInd w:val="0"/>
        <w:snapToGrid w:val="0"/>
        <w:spacing w:line="400" w:lineRule="atLeast"/>
        <w:ind w:firstLine="600" w:firstLineChars="250"/>
        <w:rPr>
          <w:rFonts w:ascii="宋体" w:hAnsi="宋体" w:cs="宋体"/>
          <w:sz w:val="24"/>
          <w:szCs w:val="24"/>
        </w:rPr>
      </w:pPr>
      <w:r>
        <w:rPr>
          <w:rFonts w:hint="eastAsia" w:ascii="宋体" w:hAnsi="宋体" w:cs="宋体"/>
          <w:sz w:val="24"/>
          <w:szCs w:val="24"/>
        </w:rPr>
        <w:t>帮助学校建设个性化门户网站，展示学校精品课程，发布新闻公告，活跃班级信息、名师风采展示等，个性化导航栏可以自定义配置。</w:t>
      </w:r>
    </w:p>
    <w:p>
      <w:pPr>
        <w:numPr>
          <w:ilvl w:val="255"/>
          <w:numId w:val="0"/>
        </w:numPr>
        <w:adjustRightInd w:val="0"/>
        <w:snapToGrid w:val="0"/>
        <w:spacing w:line="400" w:lineRule="atLeast"/>
        <w:ind w:left="425"/>
        <w:rPr>
          <w:rFonts w:ascii="宋体" w:hAnsi="宋体" w:cs="宋体"/>
          <w:sz w:val="24"/>
          <w:szCs w:val="24"/>
        </w:rPr>
      </w:pPr>
      <w:r>
        <w:rPr>
          <w:rFonts w:hint="eastAsia" w:ascii="宋体" w:hAnsi="宋体" w:cs="宋体"/>
          <w:sz w:val="24"/>
          <w:szCs w:val="24"/>
        </w:rPr>
        <w:t>（1）具备信息发布和页面自定义、访问统计分析、统一检索等功能。</w:t>
      </w:r>
    </w:p>
    <w:p>
      <w:pPr>
        <w:numPr>
          <w:ilvl w:val="255"/>
          <w:numId w:val="0"/>
        </w:numPr>
        <w:adjustRightInd w:val="0"/>
        <w:snapToGrid w:val="0"/>
        <w:spacing w:line="400" w:lineRule="atLeast"/>
        <w:ind w:left="425"/>
        <w:rPr>
          <w:rFonts w:ascii="宋体" w:hAnsi="宋体" w:cs="宋体"/>
          <w:sz w:val="24"/>
          <w:szCs w:val="24"/>
        </w:rPr>
      </w:pPr>
      <w:r>
        <w:rPr>
          <w:rFonts w:hint="eastAsia" w:ascii="宋体" w:hAnsi="宋体" w:cs="宋体"/>
          <w:sz w:val="24"/>
          <w:szCs w:val="24"/>
        </w:rPr>
        <w:t>（2）具备精品课程的展示以及后台推荐控制功能。</w:t>
      </w:r>
    </w:p>
    <w:p>
      <w:pPr>
        <w:numPr>
          <w:ilvl w:val="255"/>
          <w:numId w:val="0"/>
        </w:numPr>
        <w:adjustRightInd w:val="0"/>
        <w:snapToGrid w:val="0"/>
        <w:spacing w:line="400" w:lineRule="atLeast"/>
        <w:ind w:left="425"/>
        <w:rPr>
          <w:rFonts w:ascii="宋体" w:hAnsi="宋体" w:cs="宋体"/>
          <w:sz w:val="24"/>
          <w:szCs w:val="24"/>
        </w:rPr>
      </w:pPr>
      <w:r>
        <w:rPr>
          <w:rFonts w:hint="eastAsia" w:ascii="宋体" w:hAnsi="宋体" w:cs="宋体"/>
          <w:sz w:val="24"/>
          <w:szCs w:val="24"/>
        </w:rPr>
        <w:t>（3）具备多种资源排行展示，如精品课程排行、课程网站排行、课程资料排行等。</w:t>
      </w:r>
    </w:p>
    <w:p>
      <w:pPr>
        <w:numPr>
          <w:ilvl w:val="255"/>
          <w:numId w:val="0"/>
        </w:numPr>
        <w:adjustRightInd w:val="0"/>
        <w:snapToGrid w:val="0"/>
        <w:spacing w:line="400" w:lineRule="atLeast"/>
        <w:ind w:left="425"/>
        <w:rPr>
          <w:rFonts w:ascii="宋体" w:hAnsi="宋体" w:cs="宋体"/>
          <w:sz w:val="24"/>
          <w:szCs w:val="24"/>
        </w:rPr>
      </w:pPr>
      <w:r>
        <w:rPr>
          <w:rFonts w:hint="eastAsia" w:ascii="宋体" w:hAnsi="宋体" w:cs="宋体"/>
          <w:sz w:val="24"/>
          <w:szCs w:val="24"/>
        </w:rPr>
        <w:t>（4）展示本校教学组织体系、专业设置及本校课程。</w:t>
      </w:r>
    </w:p>
    <w:p>
      <w:pPr>
        <w:numPr>
          <w:ilvl w:val="255"/>
          <w:numId w:val="0"/>
        </w:numPr>
        <w:adjustRightInd w:val="0"/>
        <w:snapToGrid w:val="0"/>
        <w:spacing w:line="400" w:lineRule="atLeast"/>
        <w:ind w:left="425"/>
        <w:rPr>
          <w:rFonts w:ascii="宋体" w:hAnsi="宋体" w:cs="宋体"/>
          <w:sz w:val="24"/>
          <w:szCs w:val="24"/>
        </w:rPr>
      </w:pPr>
      <w:r>
        <w:rPr>
          <w:rFonts w:hint="eastAsia" w:ascii="宋体" w:hAnsi="宋体" w:cs="宋体"/>
          <w:sz w:val="24"/>
          <w:szCs w:val="24"/>
        </w:rPr>
        <w:t>（5）可以对本校课程进行搜索。</w:t>
      </w:r>
    </w:p>
    <w:p>
      <w:pPr>
        <w:pStyle w:val="6"/>
        <w:widowControl/>
        <w:tabs>
          <w:tab w:val="left" w:pos="425"/>
        </w:tabs>
        <w:spacing w:before="0" w:after="0" w:line="400" w:lineRule="atLeast"/>
        <w:jc w:val="left"/>
        <w:rPr>
          <w:rFonts w:ascii="宋体" w:hAnsi="宋体" w:cs="宋体"/>
          <w:sz w:val="24"/>
          <w:szCs w:val="24"/>
        </w:rPr>
      </w:pPr>
      <w:bookmarkStart w:id="45" w:name="_Toc461486210"/>
      <w:r>
        <w:rPr>
          <w:rFonts w:hint="eastAsia" w:ascii="宋体" w:hAnsi="宋体" w:cs="宋体"/>
          <w:sz w:val="24"/>
          <w:szCs w:val="24"/>
        </w:rPr>
        <w:t>2.2.教学资源库建设</w:t>
      </w:r>
      <w:bookmarkEnd w:id="45"/>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教学资源库提供教师备课、制作课件、制作网络课程等工作中随时需要查阅、引用的海量资源。</w:t>
      </w:r>
    </w:p>
    <w:p>
      <w:pPr>
        <w:pStyle w:val="7"/>
        <w:spacing w:line="400" w:lineRule="atLeast"/>
        <w:rPr>
          <w:rFonts w:ascii="宋体" w:hAnsi="宋体" w:eastAsia="宋体" w:cs="宋体"/>
          <w:sz w:val="24"/>
          <w:szCs w:val="24"/>
        </w:rPr>
      </w:pPr>
      <w:bookmarkStart w:id="46" w:name="_Toc461486211"/>
      <w:r>
        <w:rPr>
          <w:rFonts w:hint="eastAsia" w:ascii="宋体" w:hAnsi="宋体" w:eastAsia="宋体" w:cs="宋体"/>
          <w:sz w:val="24"/>
          <w:szCs w:val="24"/>
        </w:rPr>
        <w:t>2.2.1</w:t>
      </w:r>
      <w:bookmarkEnd w:id="46"/>
      <w:bookmarkStart w:id="47" w:name="_Toc461486212"/>
      <w:r>
        <w:rPr>
          <w:rFonts w:hint="eastAsia" w:ascii="宋体" w:hAnsi="宋体" w:eastAsia="宋体" w:cs="宋体"/>
          <w:sz w:val="24"/>
          <w:szCs w:val="24"/>
        </w:rPr>
        <w:t>备课资源库</w:t>
      </w:r>
      <w:bookmarkEnd w:id="47"/>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与网络教学平台无缝对接，教师在使用网络教学平台进行课程建设、备课、授课过程中随时可以搜索、引用、无缝插入备课资源库中的资源，全面辅助教师教学和学生学习。需包含以下资源：</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（1）电子书。可以进行在线阅读，可以进行文字摘录。</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（2）学术视频。需要名校、名师的视频，包含清华大学、北京大学、中国人民大学、北京师范大学、复旦大学、同济大学、上海交通大学、天津大学、南开大学等名校的课程视频及讲座，可以在线进行播放。</w:t>
      </w:r>
    </w:p>
    <w:p>
      <w:pPr>
        <w:adjustRightInd w:val="0"/>
        <w:snapToGrid w:val="0"/>
        <w:spacing w:line="400" w:lineRule="atLeast"/>
        <w:ind w:firstLine="480" w:firstLineChars="200"/>
        <w:rPr>
          <w:rFonts w:ascii="宋体" w:hAnsi="宋体" w:cs="宋体"/>
          <w:sz w:val="24"/>
          <w:szCs w:val="24"/>
        </w:rPr>
      </w:pPr>
      <w:r>
        <w:rPr>
          <w:rFonts w:hint="eastAsia" w:ascii="宋体" w:hAnsi="宋体" w:cs="宋体"/>
          <w:sz w:val="24"/>
          <w:szCs w:val="24"/>
        </w:rPr>
        <w:t>电子书和学术视频要求必须取得著作权人的授权，没有版权问题。</w:t>
      </w:r>
    </w:p>
    <w:p>
      <w:pPr>
        <w:pStyle w:val="6"/>
        <w:widowControl/>
        <w:tabs>
          <w:tab w:val="left" w:pos="425"/>
        </w:tabs>
        <w:spacing w:before="0" w:after="0" w:line="400" w:lineRule="atLeast"/>
        <w:jc w:val="left"/>
        <w:rPr>
          <w:rFonts w:ascii="宋体" w:hAnsi="宋体" w:cs="宋体"/>
          <w:sz w:val="24"/>
          <w:szCs w:val="24"/>
        </w:rPr>
      </w:pPr>
      <w:r>
        <w:rPr>
          <w:rFonts w:hint="eastAsia" w:ascii="宋体" w:hAnsi="宋体" w:cs="宋体"/>
          <w:sz w:val="24"/>
          <w:szCs w:val="24"/>
        </w:rPr>
        <w:t>2.3教学大赛系统</w:t>
      </w:r>
    </w:p>
    <w:p>
      <w:pPr>
        <w:spacing w:before="156" w:beforeLines="50" w:after="156" w:afterLines="50" w:line="360" w:lineRule="auto"/>
        <w:ind w:firstLine="480" w:firstLineChars="200"/>
        <w:rPr>
          <w:rFonts w:ascii="宋体" w:hAnsi="宋体" w:cs="宋体"/>
          <w:b/>
          <w:bCs/>
          <w:sz w:val="24"/>
          <w:szCs w:val="24"/>
        </w:rPr>
      </w:pPr>
      <w:r>
        <w:rPr>
          <w:rFonts w:hint="eastAsia"/>
          <w:sz w:val="24"/>
          <w:szCs w:val="24"/>
        </w:rPr>
        <w:t>通过</w:t>
      </w:r>
      <w:r>
        <w:rPr>
          <w:sz w:val="24"/>
          <w:szCs w:val="24"/>
        </w:rPr>
        <w:t>平台和管理系</w:t>
      </w:r>
      <w:r>
        <w:rPr>
          <w:rFonts w:hint="eastAsia"/>
          <w:sz w:val="24"/>
          <w:szCs w:val="24"/>
        </w:rPr>
        <w:t>统</w:t>
      </w:r>
      <w:r>
        <w:rPr>
          <w:sz w:val="24"/>
          <w:szCs w:val="24"/>
        </w:rPr>
        <w:t>协助学校</w:t>
      </w:r>
      <w:r>
        <w:rPr>
          <w:rFonts w:hint="eastAsia"/>
          <w:sz w:val="24"/>
          <w:szCs w:val="24"/>
        </w:rPr>
        <w:t>开展、组织校</w:t>
      </w:r>
      <w:r>
        <w:rPr>
          <w:sz w:val="24"/>
          <w:szCs w:val="24"/>
        </w:rPr>
        <w:t>内大赛，</w:t>
      </w:r>
      <w:r>
        <w:rPr>
          <w:rFonts w:hint="eastAsia"/>
          <w:sz w:val="24"/>
          <w:szCs w:val="24"/>
        </w:rPr>
        <w:t>并</w:t>
      </w:r>
      <w:r>
        <w:rPr>
          <w:sz w:val="24"/>
          <w:szCs w:val="24"/>
        </w:rPr>
        <w:t>进行优秀作品的</w:t>
      </w:r>
      <w:r>
        <w:rPr>
          <w:rFonts w:hint="eastAsia"/>
          <w:sz w:val="24"/>
          <w:szCs w:val="24"/>
        </w:rPr>
        <w:t>展示</w:t>
      </w:r>
      <w:r>
        <w:rPr>
          <w:sz w:val="24"/>
          <w:szCs w:val="24"/>
        </w:rPr>
        <w:t>和留存。</w:t>
      </w:r>
      <w:r>
        <w:rPr>
          <w:rFonts w:hint="eastAsia"/>
          <w:sz w:val="24"/>
          <w:szCs w:val="24"/>
        </w:rPr>
        <w:t>大赛</w:t>
      </w:r>
      <w:r>
        <w:rPr>
          <w:sz w:val="24"/>
          <w:szCs w:val="24"/>
        </w:rPr>
        <w:t>系统可实现</w:t>
      </w:r>
      <w:r>
        <w:rPr>
          <w:rFonts w:hint="eastAsia"/>
          <w:sz w:val="24"/>
          <w:szCs w:val="24"/>
        </w:rPr>
        <w:t>大赛信息发布、大赛</w:t>
      </w:r>
      <w:r>
        <w:rPr>
          <w:sz w:val="24"/>
          <w:szCs w:val="24"/>
        </w:rPr>
        <w:t>管理、</w:t>
      </w:r>
      <w:r>
        <w:rPr>
          <w:rFonts w:hint="eastAsia"/>
          <w:sz w:val="24"/>
          <w:szCs w:val="24"/>
        </w:rPr>
        <w:t>参赛资料和</w:t>
      </w:r>
      <w:r>
        <w:rPr>
          <w:sz w:val="24"/>
          <w:szCs w:val="24"/>
        </w:rPr>
        <w:t>作品</w:t>
      </w:r>
      <w:r>
        <w:rPr>
          <w:rFonts w:hint="eastAsia"/>
          <w:sz w:val="24"/>
          <w:szCs w:val="24"/>
        </w:rPr>
        <w:t>上传、比赛</w:t>
      </w:r>
      <w:r>
        <w:rPr>
          <w:sz w:val="24"/>
          <w:szCs w:val="24"/>
        </w:rPr>
        <w:t>评审</w:t>
      </w:r>
      <w:r>
        <w:rPr>
          <w:rFonts w:hint="eastAsia"/>
          <w:sz w:val="24"/>
          <w:szCs w:val="24"/>
        </w:rPr>
        <w:t>/投票、评审专家</w:t>
      </w:r>
      <w:r>
        <w:rPr>
          <w:sz w:val="24"/>
          <w:szCs w:val="24"/>
        </w:rPr>
        <w:t>管理、</w:t>
      </w:r>
      <w:r>
        <w:rPr>
          <w:rFonts w:hint="eastAsia"/>
          <w:sz w:val="24"/>
          <w:szCs w:val="24"/>
        </w:rPr>
        <w:t>专家在线评审、大赛成果展示等教学大赛全流程管理。</w:t>
      </w:r>
    </w:p>
    <w:p>
      <w:pPr>
        <w:pStyle w:val="7"/>
        <w:spacing w:line="400" w:lineRule="atLeast"/>
        <w:rPr>
          <w:rFonts w:ascii="宋体" w:hAnsi="宋体" w:eastAsia="宋体" w:cs="宋体"/>
          <w:sz w:val="24"/>
          <w:szCs w:val="24"/>
        </w:rPr>
      </w:pPr>
      <w:r>
        <w:rPr>
          <w:rFonts w:hint="eastAsia" w:ascii="宋体" w:hAnsi="宋体" w:eastAsia="宋体" w:cs="宋体"/>
          <w:sz w:val="24"/>
          <w:szCs w:val="24"/>
        </w:rPr>
        <w:t>2.3.1角色设置</w:t>
      </w:r>
    </w:p>
    <w:p>
      <w:pPr>
        <w:spacing w:line="360" w:lineRule="auto"/>
        <w:ind w:firstLine="480" w:firstLineChars="200"/>
        <w:rPr>
          <w:sz w:val="24"/>
          <w:szCs w:val="24"/>
        </w:rPr>
      </w:pPr>
      <w:r>
        <w:rPr>
          <w:rFonts w:hint="eastAsia"/>
          <w:sz w:val="24"/>
          <w:szCs w:val="24"/>
        </w:rPr>
        <w:t>用户</w:t>
      </w:r>
      <w:r>
        <w:rPr>
          <w:sz w:val="24"/>
          <w:szCs w:val="24"/>
        </w:rPr>
        <w:t>角色</w:t>
      </w:r>
      <w:r>
        <w:rPr>
          <w:rFonts w:hint="eastAsia"/>
          <w:sz w:val="24"/>
          <w:szCs w:val="24"/>
        </w:rPr>
        <w:t>包括</w:t>
      </w:r>
      <w:r>
        <w:rPr>
          <w:sz w:val="24"/>
          <w:szCs w:val="24"/>
        </w:rPr>
        <w:t>：管理员</w:t>
      </w:r>
      <w:r>
        <w:rPr>
          <w:rFonts w:hint="eastAsia"/>
          <w:sz w:val="24"/>
          <w:szCs w:val="24"/>
        </w:rPr>
        <w:t>、</w:t>
      </w:r>
      <w:r>
        <w:rPr>
          <w:sz w:val="24"/>
          <w:szCs w:val="24"/>
        </w:rPr>
        <w:t>参赛教师、专家评委</w:t>
      </w:r>
      <w:r>
        <w:rPr>
          <w:rFonts w:hint="eastAsia"/>
          <w:sz w:val="24"/>
          <w:szCs w:val="24"/>
        </w:rPr>
        <w:t>。</w:t>
      </w:r>
      <w:r>
        <w:rPr>
          <w:sz w:val="24"/>
          <w:szCs w:val="24"/>
        </w:rPr>
        <w:t>管理</w:t>
      </w:r>
      <w:r>
        <w:rPr>
          <w:rFonts w:hint="eastAsia"/>
          <w:sz w:val="24"/>
          <w:szCs w:val="24"/>
        </w:rPr>
        <w:t>员可</w:t>
      </w:r>
      <w:r>
        <w:rPr>
          <w:sz w:val="24"/>
          <w:szCs w:val="24"/>
        </w:rPr>
        <w:t>分为校级管理员、院系管理员。</w:t>
      </w:r>
    </w:p>
    <w:p>
      <w:pPr>
        <w:pStyle w:val="7"/>
        <w:spacing w:line="400" w:lineRule="atLeast"/>
        <w:rPr>
          <w:rFonts w:ascii="宋体" w:hAnsi="宋体" w:eastAsia="宋体" w:cs="宋体"/>
          <w:sz w:val="24"/>
          <w:szCs w:val="24"/>
        </w:rPr>
      </w:pPr>
      <w:r>
        <w:rPr>
          <w:rFonts w:hint="eastAsia" w:ascii="宋体" w:hAnsi="宋体" w:eastAsia="宋体" w:cs="宋体"/>
          <w:sz w:val="24"/>
          <w:szCs w:val="24"/>
        </w:rPr>
        <w:t>2.3.2大赛管理</w:t>
      </w:r>
    </w:p>
    <w:p>
      <w:pPr>
        <w:pStyle w:val="23"/>
        <w:numPr>
          <w:ilvl w:val="0"/>
          <w:numId w:val="4"/>
        </w:numPr>
        <w:spacing w:line="360" w:lineRule="auto"/>
        <w:ind w:left="-60" w:firstLine="480" w:firstLineChars="0"/>
        <w:rPr>
          <w:sz w:val="24"/>
          <w:szCs w:val="24"/>
        </w:rPr>
      </w:pPr>
      <w:r>
        <w:rPr>
          <w:rFonts w:hint="eastAsia"/>
          <w:sz w:val="24"/>
          <w:szCs w:val="24"/>
        </w:rPr>
        <w:t>大赛</w:t>
      </w:r>
      <w:r>
        <w:rPr>
          <w:sz w:val="24"/>
          <w:szCs w:val="24"/>
        </w:rPr>
        <w:t>平台</w:t>
      </w:r>
      <w:r>
        <w:rPr>
          <w:rFonts w:hint="eastAsia"/>
          <w:sz w:val="24"/>
          <w:szCs w:val="24"/>
        </w:rPr>
        <w:t>显示</w:t>
      </w:r>
      <w:r>
        <w:rPr>
          <w:sz w:val="24"/>
          <w:szCs w:val="24"/>
        </w:rPr>
        <w:t>发布的大赛信息、</w:t>
      </w:r>
      <w:r>
        <w:rPr>
          <w:rFonts w:hint="eastAsia"/>
          <w:sz w:val="24"/>
          <w:szCs w:val="24"/>
        </w:rPr>
        <w:t>支持</w:t>
      </w:r>
      <w:r>
        <w:rPr>
          <w:sz w:val="24"/>
          <w:szCs w:val="24"/>
        </w:rPr>
        <w:t>作品上传和</w:t>
      </w:r>
      <w:r>
        <w:rPr>
          <w:rFonts w:hint="eastAsia"/>
          <w:sz w:val="24"/>
          <w:szCs w:val="24"/>
        </w:rPr>
        <w:t>管理</w:t>
      </w:r>
      <w:r>
        <w:rPr>
          <w:sz w:val="24"/>
          <w:szCs w:val="24"/>
        </w:rPr>
        <w:t>、优秀作品显示等功能。</w:t>
      </w:r>
    </w:p>
    <w:p>
      <w:pPr>
        <w:pStyle w:val="23"/>
        <w:numPr>
          <w:ilvl w:val="0"/>
          <w:numId w:val="4"/>
        </w:numPr>
        <w:spacing w:line="360" w:lineRule="auto"/>
        <w:ind w:left="-60" w:firstLine="480" w:firstLineChars="0"/>
        <w:rPr>
          <w:sz w:val="24"/>
          <w:szCs w:val="24"/>
        </w:rPr>
      </w:pPr>
      <w:r>
        <w:rPr>
          <w:sz w:val="24"/>
          <w:szCs w:val="24"/>
        </w:rPr>
        <w:t>由管理员发布大赛信息</w:t>
      </w:r>
      <w:r>
        <w:rPr>
          <w:rFonts w:hint="eastAsia"/>
          <w:sz w:val="24"/>
          <w:szCs w:val="24"/>
        </w:rPr>
        <w:t>，</w:t>
      </w:r>
      <w:r>
        <w:rPr>
          <w:sz w:val="24"/>
          <w:szCs w:val="24"/>
        </w:rPr>
        <w:t>设置大赛的要求</w:t>
      </w:r>
      <w:r>
        <w:rPr>
          <w:rFonts w:hint="eastAsia"/>
          <w:sz w:val="24"/>
          <w:szCs w:val="24"/>
        </w:rPr>
        <w:t>、参</w:t>
      </w:r>
      <w:r>
        <w:rPr>
          <w:sz w:val="24"/>
          <w:szCs w:val="24"/>
        </w:rPr>
        <w:t>赛作品</w:t>
      </w:r>
      <w:r>
        <w:rPr>
          <w:rFonts w:hint="eastAsia"/>
          <w:sz w:val="24"/>
          <w:szCs w:val="24"/>
        </w:rPr>
        <w:t>类别</w:t>
      </w:r>
      <w:r>
        <w:rPr>
          <w:sz w:val="24"/>
          <w:szCs w:val="24"/>
        </w:rPr>
        <w:t>、大赛规则</w:t>
      </w:r>
      <w:r>
        <w:rPr>
          <w:rFonts w:hint="eastAsia"/>
          <w:sz w:val="24"/>
          <w:szCs w:val="24"/>
        </w:rPr>
        <w:t>、赛</w:t>
      </w:r>
      <w:r>
        <w:rPr>
          <w:sz w:val="24"/>
          <w:szCs w:val="24"/>
        </w:rPr>
        <w:t>事指南、常见问题</w:t>
      </w:r>
      <w:r>
        <w:rPr>
          <w:rFonts w:hint="eastAsia"/>
          <w:sz w:val="24"/>
          <w:szCs w:val="24"/>
        </w:rPr>
        <w:t>、</w:t>
      </w:r>
      <w:r>
        <w:rPr>
          <w:sz w:val="24"/>
          <w:szCs w:val="24"/>
        </w:rPr>
        <w:t>评审专家。</w:t>
      </w:r>
    </w:p>
    <w:p>
      <w:pPr>
        <w:pStyle w:val="23"/>
        <w:numPr>
          <w:ilvl w:val="0"/>
          <w:numId w:val="4"/>
        </w:numPr>
        <w:spacing w:line="360" w:lineRule="auto"/>
        <w:ind w:left="-60" w:firstLine="480" w:firstLineChars="0"/>
        <w:rPr>
          <w:sz w:val="24"/>
          <w:szCs w:val="24"/>
        </w:rPr>
      </w:pPr>
      <w:r>
        <w:rPr>
          <w:rFonts w:hint="eastAsia"/>
          <w:sz w:val="24"/>
          <w:szCs w:val="24"/>
        </w:rPr>
        <w:t>管理员</w:t>
      </w:r>
      <w:r>
        <w:rPr>
          <w:sz w:val="24"/>
          <w:szCs w:val="24"/>
        </w:rPr>
        <w:t>对参</w:t>
      </w:r>
      <w:r>
        <w:rPr>
          <w:rFonts w:hint="eastAsia"/>
          <w:sz w:val="24"/>
          <w:szCs w:val="24"/>
        </w:rPr>
        <w:t>赛</w:t>
      </w:r>
      <w:r>
        <w:rPr>
          <w:sz w:val="24"/>
          <w:szCs w:val="24"/>
        </w:rPr>
        <w:t>教师进行</w:t>
      </w:r>
      <w:r>
        <w:rPr>
          <w:rFonts w:hint="eastAsia"/>
          <w:sz w:val="24"/>
          <w:szCs w:val="24"/>
        </w:rPr>
        <w:t>用户</w:t>
      </w:r>
      <w:r>
        <w:rPr>
          <w:sz w:val="24"/>
          <w:szCs w:val="24"/>
        </w:rPr>
        <w:t>管理，</w:t>
      </w:r>
      <w:r>
        <w:rPr>
          <w:rFonts w:hint="eastAsia"/>
          <w:sz w:val="24"/>
          <w:szCs w:val="24"/>
        </w:rPr>
        <w:t>可</w:t>
      </w:r>
      <w:r>
        <w:rPr>
          <w:sz w:val="24"/>
          <w:szCs w:val="24"/>
        </w:rPr>
        <w:t>审核身份认定、密码重置</w:t>
      </w:r>
      <w:r>
        <w:rPr>
          <w:rFonts w:hint="eastAsia"/>
          <w:sz w:val="24"/>
          <w:szCs w:val="24"/>
        </w:rPr>
        <w:t>以及删除</w:t>
      </w:r>
      <w:r>
        <w:rPr>
          <w:sz w:val="24"/>
          <w:szCs w:val="24"/>
        </w:rPr>
        <w:t>。</w:t>
      </w:r>
    </w:p>
    <w:p>
      <w:pPr>
        <w:pStyle w:val="23"/>
        <w:numPr>
          <w:ilvl w:val="0"/>
          <w:numId w:val="4"/>
        </w:numPr>
        <w:spacing w:line="360" w:lineRule="auto"/>
        <w:ind w:left="-60" w:firstLine="480" w:firstLineChars="0"/>
        <w:rPr>
          <w:sz w:val="24"/>
          <w:szCs w:val="24"/>
        </w:rPr>
      </w:pPr>
      <w:r>
        <w:rPr>
          <w:sz w:val="24"/>
          <w:szCs w:val="24"/>
        </w:rPr>
        <w:t>作品进行管理</w:t>
      </w:r>
      <w:r>
        <w:rPr>
          <w:rFonts w:hint="eastAsia"/>
          <w:sz w:val="24"/>
          <w:szCs w:val="24"/>
        </w:rPr>
        <w:t>，</w:t>
      </w:r>
      <w:r>
        <w:rPr>
          <w:sz w:val="24"/>
          <w:szCs w:val="24"/>
        </w:rPr>
        <w:t>设置评审评语、隐藏作品、下载作品等。</w:t>
      </w:r>
    </w:p>
    <w:p>
      <w:pPr>
        <w:pStyle w:val="23"/>
        <w:numPr>
          <w:ilvl w:val="0"/>
          <w:numId w:val="4"/>
        </w:numPr>
        <w:spacing w:line="360" w:lineRule="auto"/>
        <w:ind w:left="-60" w:firstLine="480" w:firstLineChars="0"/>
        <w:rPr>
          <w:sz w:val="24"/>
          <w:szCs w:val="24"/>
        </w:rPr>
      </w:pPr>
      <w:r>
        <w:rPr>
          <w:sz w:val="24"/>
          <w:szCs w:val="24"/>
        </w:rPr>
        <w:t>评审专家管理</w:t>
      </w:r>
      <w:r>
        <w:rPr>
          <w:rFonts w:hint="eastAsia"/>
          <w:sz w:val="24"/>
          <w:szCs w:val="24"/>
        </w:rPr>
        <w:t>，针对</w:t>
      </w:r>
      <w:r>
        <w:rPr>
          <w:sz w:val="24"/>
          <w:szCs w:val="24"/>
        </w:rPr>
        <w:t>不同的大赛，添加</w:t>
      </w:r>
      <w:r>
        <w:rPr>
          <w:rFonts w:hint="eastAsia"/>
          <w:sz w:val="24"/>
          <w:szCs w:val="24"/>
        </w:rPr>
        <w:t>专业</w:t>
      </w:r>
      <w:r>
        <w:rPr>
          <w:sz w:val="24"/>
          <w:szCs w:val="24"/>
        </w:rPr>
        <w:t>评审专家</w:t>
      </w:r>
      <w:r>
        <w:rPr>
          <w:rFonts w:hint="eastAsia"/>
          <w:sz w:val="24"/>
          <w:szCs w:val="24"/>
        </w:rPr>
        <w:t>并</w:t>
      </w:r>
      <w:r>
        <w:rPr>
          <w:sz w:val="24"/>
          <w:szCs w:val="24"/>
        </w:rPr>
        <w:t>对</w:t>
      </w:r>
      <w:r>
        <w:rPr>
          <w:rFonts w:hint="eastAsia"/>
          <w:sz w:val="24"/>
          <w:szCs w:val="24"/>
        </w:rPr>
        <w:t>专家</w:t>
      </w:r>
      <w:r>
        <w:rPr>
          <w:sz w:val="24"/>
          <w:szCs w:val="24"/>
        </w:rPr>
        <w:t>资料</w:t>
      </w:r>
      <w:r>
        <w:rPr>
          <w:rFonts w:hint="eastAsia"/>
          <w:sz w:val="24"/>
          <w:szCs w:val="24"/>
        </w:rPr>
        <w:t>进行编辑和</w:t>
      </w:r>
      <w:r>
        <w:rPr>
          <w:sz w:val="24"/>
          <w:szCs w:val="24"/>
        </w:rPr>
        <w:t>补充</w:t>
      </w:r>
      <w:r>
        <w:rPr>
          <w:rFonts w:hint="eastAsia"/>
          <w:sz w:val="24"/>
          <w:szCs w:val="24"/>
        </w:rPr>
        <w:t>等。</w:t>
      </w:r>
    </w:p>
    <w:p>
      <w:pPr>
        <w:pStyle w:val="23"/>
        <w:numPr>
          <w:ilvl w:val="0"/>
          <w:numId w:val="4"/>
        </w:numPr>
        <w:spacing w:line="360" w:lineRule="auto"/>
        <w:ind w:left="-60" w:firstLine="480" w:firstLineChars="0"/>
        <w:rPr>
          <w:sz w:val="24"/>
          <w:szCs w:val="24"/>
        </w:rPr>
      </w:pPr>
      <w:r>
        <w:rPr>
          <w:rFonts w:hint="eastAsia"/>
          <w:sz w:val="24"/>
          <w:szCs w:val="24"/>
        </w:rPr>
        <w:t>作品</w:t>
      </w:r>
      <w:r>
        <w:rPr>
          <w:sz w:val="24"/>
          <w:szCs w:val="24"/>
        </w:rPr>
        <w:t>评论管理，对作品的评论</w:t>
      </w:r>
      <w:r>
        <w:rPr>
          <w:rFonts w:hint="eastAsia"/>
          <w:sz w:val="24"/>
          <w:szCs w:val="24"/>
        </w:rPr>
        <w:t>内容、评论</w:t>
      </w:r>
      <w:r>
        <w:rPr>
          <w:sz w:val="24"/>
          <w:szCs w:val="24"/>
        </w:rPr>
        <w:t>的来源、提交时间</w:t>
      </w:r>
      <w:r>
        <w:rPr>
          <w:rFonts w:hint="eastAsia"/>
          <w:sz w:val="24"/>
          <w:szCs w:val="24"/>
        </w:rPr>
        <w:t>、</w:t>
      </w:r>
      <w:r>
        <w:rPr>
          <w:sz w:val="24"/>
          <w:szCs w:val="24"/>
        </w:rPr>
        <w:t>所属比赛进行</w:t>
      </w:r>
      <w:r>
        <w:rPr>
          <w:rFonts w:hint="eastAsia"/>
          <w:sz w:val="24"/>
          <w:szCs w:val="24"/>
        </w:rPr>
        <w:t>查</w:t>
      </w:r>
      <w:r>
        <w:rPr>
          <w:sz w:val="24"/>
          <w:szCs w:val="24"/>
        </w:rPr>
        <w:t>看</w:t>
      </w:r>
      <w:r>
        <w:rPr>
          <w:rFonts w:hint="eastAsia"/>
          <w:sz w:val="24"/>
          <w:szCs w:val="24"/>
        </w:rPr>
        <w:t>和</w:t>
      </w:r>
      <w:r>
        <w:rPr>
          <w:sz w:val="24"/>
          <w:szCs w:val="24"/>
        </w:rPr>
        <w:t>删除</w:t>
      </w:r>
      <w:r>
        <w:rPr>
          <w:rFonts w:hint="eastAsia"/>
          <w:sz w:val="24"/>
          <w:szCs w:val="24"/>
        </w:rPr>
        <w:t>操作</w:t>
      </w:r>
      <w:r>
        <w:rPr>
          <w:sz w:val="24"/>
          <w:szCs w:val="24"/>
        </w:rPr>
        <w:t>。</w:t>
      </w:r>
    </w:p>
    <w:p>
      <w:pPr>
        <w:pStyle w:val="23"/>
        <w:numPr>
          <w:ilvl w:val="0"/>
          <w:numId w:val="4"/>
        </w:numPr>
        <w:spacing w:line="360" w:lineRule="auto"/>
        <w:ind w:left="-60" w:firstLine="480" w:firstLineChars="0"/>
        <w:rPr>
          <w:sz w:val="24"/>
          <w:szCs w:val="24"/>
        </w:rPr>
      </w:pPr>
      <w:r>
        <w:rPr>
          <w:rFonts w:hint="eastAsia"/>
          <w:sz w:val="24"/>
          <w:szCs w:val="24"/>
        </w:rPr>
        <w:t>评审</w:t>
      </w:r>
      <w:r>
        <w:rPr>
          <w:sz w:val="24"/>
          <w:szCs w:val="24"/>
        </w:rPr>
        <w:t>管理</w:t>
      </w:r>
      <w:r>
        <w:rPr>
          <w:rFonts w:hint="eastAsia"/>
          <w:sz w:val="24"/>
          <w:szCs w:val="24"/>
        </w:rPr>
        <w:t>可</w:t>
      </w:r>
      <w:r>
        <w:rPr>
          <w:sz w:val="24"/>
          <w:szCs w:val="24"/>
        </w:rPr>
        <w:t>进行专家组管理、添加评审专家</w:t>
      </w:r>
      <w:r>
        <w:rPr>
          <w:rFonts w:hint="eastAsia"/>
          <w:sz w:val="24"/>
          <w:szCs w:val="24"/>
        </w:rPr>
        <w:t>，</w:t>
      </w:r>
      <w:r>
        <w:rPr>
          <w:sz w:val="24"/>
          <w:szCs w:val="24"/>
        </w:rPr>
        <w:t>进行评审作品管理。</w:t>
      </w:r>
    </w:p>
    <w:p>
      <w:pPr>
        <w:pStyle w:val="23"/>
        <w:numPr>
          <w:ilvl w:val="0"/>
          <w:numId w:val="4"/>
        </w:numPr>
        <w:spacing w:line="360" w:lineRule="auto"/>
        <w:ind w:left="-60" w:firstLine="480" w:firstLineChars="0"/>
        <w:rPr>
          <w:sz w:val="24"/>
          <w:szCs w:val="24"/>
        </w:rPr>
      </w:pPr>
      <w:r>
        <w:rPr>
          <w:rFonts w:hint="eastAsia"/>
          <w:sz w:val="24"/>
          <w:szCs w:val="24"/>
        </w:rPr>
        <w:t>对</w:t>
      </w:r>
      <w:r>
        <w:rPr>
          <w:sz w:val="24"/>
          <w:szCs w:val="24"/>
        </w:rPr>
        <w:t>参赛的作品进行获奖作品管理，设置</w:t>
      </w:r>
      <w:r>
        <w:rPr>
          <w:rFonts w:hint="eastAsia"/>
          <w:sz w:val="24"/>
          <w:szCs w:val="24"/>
        </w:rPr>
        <w:t>奖项</w:t>
      </w:r>
      <w:r>
        <w:rPr>
          <w:sz w:val="24"/>
          <w:szCs w:val="24"/>
        </w:rPr>
        <w:t>，对获奖作品进行管理</w:t>
      </w:r>
      <w:r>
        <w:rPr>
          <w:rFonts w:hint="eastAsia"/>
          <w:sz w:val="24"/>
          <w:szCs w:val="24"/>
        </w:rPr>
        <w:t>。</w:t>
      </w:r>
    </w:p>
    <w:p>
      <w:pPr>
        <w:pStyle w:val="6"/>
        <w:spacing w:line="400" w:lineRule="atLeast"/>
        <w:outlineLvl w:val="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2.4</w:t>
      </w:r>
      <w:r>
        <w:rPr>
          <w:rFonts w:hint="eastAsia" w:ascii="宋体" w:hAnsi="宋体" w:cs="宋体"/>
          <w:sz w:val="24"/>
          <w:szCs w:val="24"/>
          <w:lang w:val="en-US" w:eastAsia="zh-CN"/>
        </w:rPr>
        <w:t>无纸化</w:t>
      </w:r>
      <w:r>
        <w:rPr>
          <w:rFonts w:hint="eastAsia" w:ascii="宋体" w:hAnsi="宋体" w:eastAsia="宋体" w:cs="宋体"/>
          <w:sz w:val="24"/>
          <w:szCs w:val="24"/>
          <w:lang w:val="en-US" w:eastAsia="zh-CN"/>
        </w:rPr>
        <w:t>考试系统</w:t>
      </w:r>
    </w:p>
    <w:p>
      <w:pPr>
        <w:pStyle w:val="44"/>
        <w:spacing w:after="0" w:line="360" w:lineRule="auto"/>
        <w:ind w:firstLine="480" w:firstLineChars="200"/>
        <w:jc w:val="both"/>
        <w:rPr>
          <w:rFonts w:hint="eastAsia" w:ascii="Calibri" w:hAnsi="Calibri" w:eastAsia="宋体" w:cs="Times New Roman"/>
          <w:bCs w:val="0"/>
          <w:kern w:val="2"/>
          <w:sz w:val="24"/>
          <w:szCs w:val="24"/>
          <w:lang w:val="en-US" w:eastAsia="zh-CN" w:bidi="ar-SA"/>
        </w:rPr>
      </w:pPr>
      <w:r>
        <w:rPr>
          <w:rFonts w:hint="eastAsia" w:ascii="Calibri" w:hAnsi="Calibri" w:eastAsia="宋体" w:cs="Times New Roman"/>
          <w:bCs w:val="0"/>
          <w:kern w:val="2"/>
          <w:sz w:val="24"/>
          <w:szCs w:val="24"/>
          <w:lang w:val="en-US" w:eastAsia="zh-CN" w:bidi="ar-SA"/>
        </w:rPr>
        <w:t>考试系统以平台为基础、以服务为导向以课程为中心、以教师为主导、以学生为主体，以题库资源建设和信息应用系统建设为核心。集成基础数据建设、题库建设，试卷管理、考务管理、在线监考、自动阅卷、数据分析等功能，充分发挥考试系统在教学活动中的作用。以切实提升学校信息化水平，为学校战略发展提供支撑和保障。</w:t>
      </w:r>
    </w:p>
    <w:p>
      <w:pPr>
        <w:spacing w:line="400" w:lineRule="atLeast"/>
        <w:ind w:firstLine="360" w:firstLineChars="150"/>
        <w:rPr>
          <w:rFonts w:hint="eastAsia" w:ascii="宋体" w:hAnsi="宋体" w:cs="宋体"/>
          <w:sz w:val="24"/>
          <w:szCs w:val="24"/>
          <w:lang w:val="en-US" w:eastAsia="zh-CN"/>
        </w:rPr>
      </w:pPr>
      <w:r>
        <w:rPr>
          <w:rFonts w:hint="eastAsia" w:ascii="宋体" w:hAnsi="宋体" w:cs="宋体"/>
          <w:sz w:val="24"/>
          <w:szCs w:val="24"/>
          <w:lang w:val="en-US" w:eastAsia="zh-CN"/>
        </w:rPr>
        <w:t>（1）系统管理</w:t>
      </w:r>
    </w:p>
    <w:p>
      <w:pPr>
        <w:spacing w:after="0" w:line="360" w:lineRule="auto"/>
        <w:ind w:firstLine="480" w:firstLineChars="200"/>
        <w:jc w:val="both"/>
        <w:rPr>
          <w:rFonts w:hint="default"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lang w:val="en-US" w:eastAsia="zh-CN"/>
        </w:rPr>
        <w:t>系统采用模块化构成，系统管理员可通过此版块对考试系统各功能板块进行功能增加、删除、位置调整等操作，同时可查询所有管理员的详细操作日志，实现所有操作有据可查。</w:t>
      </w:r>
    </w:p>
    <w:p>
      <w:pPr>
        <w:spacing w:line="400" w:lineRule="atLeast"/>
        <w:ind w:firstLine="360" w:firstLineChars="150"/>
        <w:rPr>
          <w:rFonts w:hint="default" w:ascii="宋体" w:hAnsi="宋体" w:cs="宋体"/>
          <w:sz w:val="24"/>
          <w:szCs w:val="24"/>
          <w:lang w:val="en-US" w:eastAsia="zh-CN"/>
        </w:rPr>
      </w:pPr>
      <w:r>
        <w:rPr>
          <w:rFonts w:hint="eastAsia" w:ascii="宋体" w:hAnsi="宋体" w:cs="宋体"/>
          <w:sz w:val="24"/>
          <w:szCs w:val="24"/>
          <w:lang w:val="en-US" w:eastAsia="zh-CN"/>
        </w:rPr>
        <w:t>（2）用户管理</w:t>
      </w:r>
    </w:p>
    <w:p>
      <w:pPr>
        <w:spacing w:after="0" w:line="360" w:lineRule="auto"/>
        <w:ind w:firstLine="480" w:firstLineChars="200"/>
        <w:jc w:val="both"/>
        <w:rPr>
          <w:rFonts w:hint="default"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lang w:val="en-US" w:eastAsia="zh-CN"/>
        </w:rPr>
        <w:t>考试系统的教师、学生、管理员均由学校统一分配，可通过数据对接、批量导入和手动录入的形式添加至系统，对系统已有的用户支持编辑、删除、重置密码、模拟登录等操作。为满足学校不同层级对系统的使用需求，支持管理角色自定义和角色权限自定义功能。</w:t>
      </w:r>
    </w:p>
    <w:p>
      <w:pPr>
        <w:spacing w:line="400" w:lineRule="atLeast"/>
        <w:ind w:firstLine="360" w:firstLineChars="150"/>
        <w:rPr>
          <w:rFonts w:hint="default" w:ascii="宋体" w:hAnsi="宋体" w:cs="宋体"/>
          <w:sz w:val="24"/>
          <w:szCs w:val="24"/>
          <w:lang w:val="en-US" w:eastAsia="zh-CN"/>
        </w:rPr>
      </w:pPr>
      <w:r>
        <w:rPr>
          <w:rFonts w:hint="eastAsia" w:ascii="宋体" w:hAnsi="宋体" w:cs="宋体"/>
          <w:sz w:val="24"/>
          <w:szCs w:val="24"/>
          <w:lang w:val="en-US" w:eastAsia="zh-CN"/>
        </w:rPr>
        <w:t>（3）考务管理</w:t>
      </w:r>
    </w:p>
    <w:p>
      <w:pPr>
        <w:spacing w:after="0" w:line="360" w:lineRule="auto"/>
        <w:ind w:firstLine="480" w:firstLineChars="200"/>
        <w:jc w:val="both"/>
        <w:rPr>
          <w:rFonts w:hint="default" w:ascii="微软雅黑" w:hAnsi="微软雅黑" w:eastAsia="微软雅黑" w:cs="微软雅黑"/>
          <w:b w:val="0"/>
          <w:bCs/>
          <w:sz w:val="24"/>
          <w:szCs w:val="24"/>
          <w:lang w:val="en-US" w:eastAsia="zh-CN"/>
        </w:rPr>
      </w:pPr>
      <w:r>
        <w:rPr>
          <w:rFonts w:hint="eastAsia" w:asciiTheme="minorEastAsia" w:hAnsiTheme="minorEastAsia" w:eastAsiaTheme="minorEastAsia" w:cstheme="minorEastAsia"/>
          <w:b w:val="0"/>
          <w:bCs/>
          <w:sz w:val="24"/>
          <w:szCs w:val="24"/>
          <w:lang w:val="en-US" w:eastAsia="zh-CN"/>
        </w:rPr>
        <w:t>一场考试的发布会涉及到考试课程、考试类别、考试批次、考试场次、排考数据等诸多信息，“考务管理”板块可对这些数据进行统一管理，可通过数据对接、批量导入和手动录入的形式将这些数据添加至系统并实现综合管理。</w:t>
      </w:r>
    </w:p>
    <w:p>
      <w:pPr>
        <w:spacing w:line="400" w:lineRule="atLeast"/>
        <w:ind w:firstLine="360" w:firstLineChars="150"/>
        <w:rPr>
          <w:rFonts w:hint="default" w:ascii="宋体" w:hAnsi="宋体" w:cs="宋体"/>
          <w:sz w:val="24"/>
          <w:szCs w:val="24"/>
          <w:lang w:val="en-US" w:eastAsia="zh-CN"/>
        </w:rPr>
      </w:pPr>
      <w:r>
        <w:rPr>
          <w:rFonts w:hint="eastAsia" w:ascii="宋体" w:hAnsi="宋体" w:cs="宋体"/>
          <w:sz w:val="24"/>
          <w:szCs w:val="24"/>
          <w:lang w:val="en-US" w:eastAsia="zh-CN"/>
        </w:rPr>
        <w:t>（4）题库管理</w:t>
      </w:r>
    </w:p>
    <w:p>
      <w:pPr>
        <w:spacing w:after="0" w:line="360" w:lineRule="auto"/>
        <w:ind w:firstLine="480" w:firstLineChars="200"/>
        <w:jc w:val="both"/>
        <w:rPr>
          <w:rFonts w:hint="default"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lang w:val="en-US" w:eastAsia="zh-CN"/>
        </w:rPr>
        <w:t>智慧考试系统在题库管理方面支持分类管理和建设任务分配，每个题库的建设任务分配给对应的题库负责教师，教师接到题库建设任务后可通过模板导入、智能识别、手动录入的方式建设题库，</w:t>
      </w:r>
      <w:r>
        <w:rPr>
          <w:rFonts w:hint="eastAsia" w:asciiTheme="minorEastAsia" w:hAnsiTheme="minorEastAsia" w:cstheme="minorEastAsia"/>
          <w:b w:val="0"/>
          <w:bCs/>
          <w:sz w:val="24"/>
          <w:szCs w:val="24"/>
          <w:lang w:val="en-US" w:eastAsia="zh-CN"/>
        </w:rPr>
        <w:t>也可直接从网络课程引用建设好的题库，</w:t>
      </w:r>
      <w:r>
        <w:rPr>
          <w:rFonts w:hint="eastAsia" w:asciiTheme="minorEastAsia" w:hAnsiTheme="minorEastAsia" w:eastAsiaTheme="minorEastAsia" w:cstheme="minorEastAsia"/>
          <w:b w:val="0"/>
          <w:bCs/>
          <w:sz w:val="24"/>
          <w:szCs w:val="24"/>
          <w:lang w:val="en-US" w:eastAsia="zh-CN"/>
        </w:rPr>
        <w:t>题库支持单选、多选、填空、判断、名词解析、论述、计算、分录、连线、排序、完形填空、阅读理解、口语、听力等多种题型并支持题型自定义，题目较多时也可分文件夹管理。为保障题库安全可对每个题库进行单独加密。</w:t>
      </w:r>
    </w:p>
    <w:p>
      <w:pPr>
        <w:spacing w:line="400" w:lineRule="atLeast"/>
        <w:ind w:firstLine="360" w:firstLineChars="150"/>
        <w:rPr>
          <w:rFonts w:hint="default" w:ascii="宋体" w:hAnsi="宋体" w:cs="宋体"/>
          <w:sz w:val="24"/>
          <w:szCs w:val="24"/>
          <w:lang w:val="en-US" w:eastAsia="zh-CN"/>
        </w:rPr>
      </w:pPr>
      <w:r>
        <w:rPr>
          <w:rFonts w:hint="eastAsia" w:ascii="宋体" w:hAnsi="宋体" w:cs="宋体"/>
          <w:sz w:val="24"/>
          <w:szCs w:val="24"/>
          <w:lang w:val="en-US" w:eastAsia="zh-CN"/>
        </w:rPr>
        <w:t>（5）试卷管理</w:t>
      </w:r>
    </w:p>
    <w:p>
      <w:pPr>
        <w:spacing w:after="0" w:line="360" w:lineRule="auto"/>
        <w:ind w:firstLine="480" w:firstLineChars="200"/>
        <w:jc w:val="both"/>
        <w:rPr>
          <w:rFonts w:hint="default"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lang w:val="en-US" w:eastAsia="zh-CN"/>
        </w:rPr>
        <w:t>试卷的组卷方式支持手动和智能两种方案，手动组卷时可通过手动录入和从题库选题以及批量导入的方式组成试卷，自动组卷则只需要设置好组卷逻辑，系统根据设置好的组卷逻辑从题库随机抽题组成多套试卷，实现一次考试每位考生拿到的试卷各不相同。组卷完成后为防止试卷泄漏支持对每套试卷进行加密封存，如需线下考试时也可将时间直接按照标准排版进行导出。</w:t>
      </w:r>
    </w:p>
    <w:p>
      <w:pPr>
        <w:spacing w:line="400" w:lineRule="atLeast"/>
        <w:ind w:firstLine="360" w:firstLineChars="150"/>
        <w:rPr>
          <w:rFonts w:hint="default" w:ascii="宋体" w:hAnsi="宋体" w:cs="宋体"/>
          <w:sz w:val="24"/>
          <w:szCs w:val="24"/>
          <w:lang w:val="en-US" w:eastAsia="zh-CN"/>
        </w:rPr>
      </w:pPr>
      <w:r>
        <w:rPr>
          <w:rFonts w:hint="eastAsia" w:ascii="宋体" w:hAnsi="宋体" w:cs="宋体"/>
          <w:sz w:val="24"/>
          <w:szCs w:val="24"/>
          <w:lang w:val="en-US" w:eastAsia="zh-CN"/>
        </w:rPr>
        <w:t>（6）考试发布</w:t>
      </w:r>
    </w:p>
    <w:p>
      <w:pPr>
        <w:spacing w:after="0" w:line="360" w:lineRule="auto"/>
        <w:ind w:firstLine="480" w:firstLineChars="200"/>
        <w:jc w:val="both"/>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val="0"/>
          <w:bCs/>
          <w:sz w:val="24"/>
          <w:szCs w:val="24"/>
          <w:lang w:val="en-US" w:eastAsia="zh-CN"/>
        </w:rPr>
        <w:t>考试发布是指将组好的试卷发布给考生，考试发布时可</w:t>
      </w:r>
      <w:r>
        <w:rPr>
          <w:rFonts w:hint="eastAsia" w:asciiTheme="minorEastAsia" w:hAnsiTheme="minorEastAsia" w:cstheme="minorEastAsia"/>
          <w:b w:val="0"/>
          <w:bCs/>
          <w:sz w:val="24"/>
          <w:szCs w:val="24"/>
          <w:lang w:val="en-US" w:eastAsia="zh-CN"/>
        </w:rPr>
        <w:t>通过多种方式添加考试、</w:t>
      </w:r>
      <w:r>
        <w:rPr>
          <w:rFonts w:hint="eastAsia" w:asciiTheme="minorEastAsia" w:hAnsiTheme="minorEastAsia" w:eastAsiaTheme="minorEastAsia" w:cstheme="minorEastAsia"/>
          <w:b w:val="0"/>
          <w:bCs/>
          <w:sz w:val="24"/>
          <w:szCs w:val="24"/>
          <w:lang w:val="en-US" w:eastAsia="zh-CN"/>
        </w:rPr>
        <w:t>设置考试时间、作答时长</w:t>
      </w:r>
      <w:r>
        <w:rPr>
          <w:rFonts w:hint="eastAsia" w:asciiTheme="minorEastAsia" w:hAnsiTheme="minorEastAsia" w:cstheme="minorEastAsia"/>
          <w:b w:val="0"/>
          <w:bCs/>
          <w:sz w:val="24"/>
          <w:szCs w:val="24"/>
          <w:lang w:val="en-US" w:eastAsia="zh-CN"/>
        </w:rPr>
        <w:t>、</w:t>
      </w:r>
      <w:r>
        <w:rPr>
          <w:rFonts w:hint="eastAsia" w:asciiTheme="minorEastAsia" w:hAnsiTheme="minorEastAsia" w:eastAsiaTheme="minorEastAsia" w:cstheme="minorEastAsia"/>
          <w:b w:val="0"/>
          <w:bCs/>
          <w:sz w:val="24"/>
          <w:szCs w:val="24"/>
          <w:lang w:val="en-US" w:eastAsia="zh-CN"/>
        </w:rPr>
        <w:t>最晚进入时间、最早交卷时间、考试场次、批次等基本信息，以及多种防作弊设置和高级设置：</w:t>
      </w:r>
    </w:p>
    <w:p>
      <w:pPr>
        <w:pStyle w:val="14"/>
        <w:rPr>
          <w:rFonts w:hint="eastAsia" w:ascii="Calibri" w:hAnsi="Calibri" w:eastAsia="宋体" w:cs="Times New Roman"/>
          <w:b w:val="0"/>
          <w:bCs/>
          <w:kern w:val="2"/>
          <w:sz w:val="24"/>
          <w:szCs w:val="24"/>
          <w:lang w:val="en-US" w:eastAsia="zh-CN" w:bidi="ar-SA"/>
        </w:rPr>
      </w:pPr>
    </w:p>
    <w:p>
      <w:pPr>
        <w:pStyle w:val="6"/>
        <w:spacing w:line="400" w:lineRule="atLeast"/>
        <w:outlineLvl w:val="0"/>
        <w:rPr>
          <w:rFonts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5</w:t>
      </w:r>
      <w:r>
        <w:rPr>
          <w:rFonts w:hint="eastAsia" w:ascii="宋体" w:hAnsi="宋体" w:eastAsia="宋体" w:cs="宋体"/>
          <w:sz w:val="24"/>
          <w:szCs w:val="24"/>
        </w:rPr>
        <w:t>终端应用要求</w:t>
      </w:r>
    </w:p>
    <w:p>
      <w:pPr>
        <w:pStyle w:val="7"/>
        <w:spacing w:line="400" w:lineRule="atLeast"/>
        <w:outlineLvl w:val="1"/>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5</w:t>
      </w:r>
      <w:r>
        <w:rPr>
          <w:rFonts w:hint="eastAsia" w:ascii="宋体" w:hAnsi="宋体" w:cs="宋体"/>
          <w:sz w:val="24"/>
          <w:szCs w:val="24"/>
        </w:rPr>
        <w:t>.1.教室端要求</w:t>
      </w:r>
    </w:p>
    <w:p>
      <w:pPr>
        <w:spacing w:line="400" w:lineRule="atLeast"/>
        <w:ind w:firstLine="360" w:firstLineChars="150"/>
        <w:rPr>
          <w:rFonts w:ascii="宋体" w:hAnsi="宋体" w:cs="宋体"/>
          <w:sz w:val="24"/>
          <w:szCs w:val="24"/>
        </w:rPr>
      </w:pPr>
      <w:bookmarkStart w:id="48" w:name="_Toc514506740"/>
      <w:bookmarkStart w:id="49" w:name="_Toc18733"/>
      <w:r>
        <w:rPr>
          <w:rFonts w:hint="eastAsia" w:ascii="宋体" w:hAnsi="宋体" w:cs="宋体"/>
          <w:sz w:val="24"/>
          <w:szCs w:val="24"/>
        </w:rPr>
        <w:t>（1）★支持手机端投屏功能且不局限于同个WIFI网络才能实现，不需要使用数据线或其他投屏设备，无需再次下载任何软件，直接实现智慧课堂的进行。</w:t>
      </w:r>
    </w:p>
    <w:p>
      <w:pPr>
        <w:spacing w:line="400" w:lineRule="atLeast"/>
        <w:ind w:firstLine="360" w:firstLineChars="150"/>
        <w:rPr>
          <w:rFonts w:ascii="宋体" w:hAnsi="宋体" w:cs="宋体"/>
          <w:sz w:val="24"/>
          <w:szCs w:val="24"/>
        </w:rPr>
      </w:pPr>
      <w:r>
        <w:rPr>
          <w:rFonts w:hint="eastAsia" w:ascii="宋体" w:hAnsi="宋体" w:cs="宋体"/>
          <w:sz w:val="24"/>
          <w:szCs w:val="24"/>
        </w:rPr>
        <w:t>（2）可以通过账号登录，可以选择通过输入自己的绑定的手机号和密码，或者手机验证码来实现登录，亦可使用便捷的扫码登录实现。</w:t>
      </w:r>
    </w:p>
    <w:p>
      <w:pPr>
        <w:spacing w:line="400" w:lineRule="atLeast"/>
        <w:ind w:firstLine="360" w:firstLineChars="150"/>
        <w:rPr>
          <w:rFonts w:ascii="宋体" w:hAnsi="宋体" w:cs="宋体"/>
          <w:sz w:val="24"/>
          <w:szCs w:val="24"/>
        </w:rPr>
      </w:pPr>
      <w:r>
        <w:rPr>
          <w:rFonts w:hint="eastAsia" w:ascii="宋体" w:hAnsi="宋体" w:cs="宋体"/>
          <w:sz w:val="24"/>
          <w:szCs w:val="24"/>
        </w:rPr>
        <w:t>（3）★教师轻松通过投屏进行签到、选人、抢答等教学环节，并能直接在投屏上展示结果数据。</w:t>
      </w:r>
    </w:p>
    <w:p>
      <w:pPr>
        <w:spacing w:line="400" w:lineRule="atLeast"/>
        <w:ind w:firstLine="360" w:firstLineChars="150"/>
        <w:rPr>
          <w:rFonts w:ascii="宋体" w:hAnsi="宋体" w:cs="宋体"/>
          <w:sz w:val="24"/>
          <w:szCs w:val="24"/>
        </w:rPr>
      </w:pPr>
      <w:r>
        <w:rPr>
          <w:rFonts w:hint="eastAsia" w:ascii="宋体" w:hAnsi="宋体" w:cs="宋体"/>
          <w:sz w:val="24"/>
          <w:szCs w:val="24"/>
        </w:rPr>
        <w:t>（4）支持强大PPT演示功能，PPT投屏演示保留动画效果，播放流畅。PPT文件来源多种渠道，可以通过电脑端把文件直接发送至移动端，提高资源展示的便捷性。</w:t>
      </w:r>
    </w:p>
    <w:p>
      <w:pPr>
        <w:spacing w:line="400" w:lineRule="atLeast"/>
        <w:ind w:firstLine="360" w:firstLineChars="150"/>
        <w:rPr>
          <w:rFonts w:ascii="宋体" w:hAnsi="宋体" w:cs="宋体"/>
          <w:sz w:val="24"/>
          <w:szCs w:val="24"/>
        </w:rPr>
      </w:pPr>
      <w:r>
        <w:rPr>
          <w:rFonts w:hint="eastAsia" w:ascii="宋体" w:hAnsi="宋体" w:cs="宋体"/>
          <w:sz w:val="24"/>
          <w:szCs w:val="24"/>
        </w:rPr>
        <w:t>（5）投屏过程中，教师使用主题讨论，系统根据所有学生的回答自动分析生产数个关键词语。</w:t>
      </w:r>
    </w:p>
    <w:p>
      <w:pPr>
        <w:spacing w:line="400" w:lineRule="atLeast"/>
        <w:ind w:firstLine="360" w:firstLineChars="150"/>
        <w:rPr>
          <w:rFonts w:ascii="宋体" w:hAnsi="宋体" w:cs="宋体"/>
          <w:sz w:val="24"/>
          <w:szCs w:val="24"/>
        </w:rPr>
      </w:pPr>
      <w:r>
        <w:rPr>
          <w:rFonts w:hint="eastAsia" w:ascii="宋体" w:hAnsi="宋体" w:cs="宋体"/>
          <w:sz w:val="24"/>
          <w:szCs w:val="24"/>
        </w:rPr>
        <w:t>（6）★教师备课：教师可以在移动端中的活动库中，设置移动教案。按照教学计划，教师可提前在上组织教学内容，有序安排资料推送、签到、问答、抢答、投票等教学活动，方便课堂发放并易于复用。</w:t>
      </w:r>
    </w:p>
    <w:p>
      <w:pPr>
        <w:spacing w:line="400" w:lineRule="atLeast"/>
        <w:ind w:firstLine="360" w:firstLineChars="150"/>
        <w:rPr>
          <w:rFonts w:ascii="宋体" w:hAnsi="宋体" w:cs="宋体"/>
          <w:sz w:val="24"/>
          <w:szCs w:val="24"/>
        </w:rPr>
      </w:pPr>
      <w:r>
        <w:rPr>
          <w:rFonts w:hint="eastAsia" w:ascii="宋体" w:hAnsi="宋体" w:cs="宋体"/>
          <w:sz w:val="24"/>
          <w:szCs w:val="24"/>
        </w:rPr>
        <w:t>（7）页面会有“扫描进班”，尚未加入班级的同学，可以通过扫面班级二维码进入班级。</w:t>
      </w:r>
    </w:p>
    <w:p>
      <w:pPr>
        <w:spacing w:line="400" w:lineRule="atLeast"/>
        <w:ind w:firstLine="360" w:firstLineChars="150"/>
        <w:rPr>
          <w:rFonts w:ascii="宋体" w:hAnsi="宋体" w:cs="宋体"/>
          <w:sz w:val="24"/>
          <w:szCs w:val="24"/>
        </w:rPr>
      </w:pPr>
      <w:r>
        <w:rPr>
          <w:rFonts w:hint="eastAsia" w:ascii="宋体" w:hAnsi="宋体" w:cs="宋体"/>
          <w:sz w:val="24"/>
          <w:szCs w:val="24"/>
        </w:rPr>
        <w:t>（8）★支持通过手机端投屏功能把课程相关图片、视频资源直接在投屏上展示。</w:t>
      </w:r>
      <w:bookmarkEnd w:id="48"/>
      <w:bookmarkEnd w:id="49"/>
    </w:p>
    <w:p>
      <w:pPr>
        <w:spacing w:line="400" w:lineRule="atLeast"/>
        <w:ind w:firstLine="360" w:firstLineChars="150"/>
        <w:rPr>
          <w:rFonts w:ascii="宋体" w:hAnsi="宋体" w:cs="宋体"/>
          <w:sz w:val="24"/>
          <w:szCs w:val="24"/>
        </w:rPr>
      </w:pPr>
      <w:r>
        <w:rPr>
          <w:rFonts w:hint="eastAsia" w:ascii="宋体" w:hAnsi="宋体" w:cs="宋体"/>
          <w:sz w:val="24"/>
          <w:szCs w:val="24"/>
        </w:rPr>
        <w:t>（9）★PPT 演示提供激光笔、聚光灯、画笔功能。</w:t>
      </w:r>
    </w:p>
    <w:p>
      <w:pPr>
        <w:spacing w:line="400" w:lineRule="atLeast"/>
        <w:ind w:firstLine="360" w:firstLineChars="150"/>
        <w:rPr>
          <w:rFonts w:ascii="宋体" w:hAnsi="宋体" w:cs="宋体"/>
          <w:sz w:val="24"/>
          <w:szCs w:val="24"/>
        </w:rPr>
      </w:pPr>
      <w:r>
        <w:rPr>
          <w:rFonts w:hint="eastAsia" w:ascii="宋体" w:hAnsi="宋体" w:cs="宋体"/>
          <w:sz w:val="24"/>
          <w:szCs w:val="24"/>
        </w:rPr>
        <w:t>（10）上课过程中支持速课录制，包括上课PPT及讲解语音录音，并支持一键保存，发给学生，方便学生课后复习。</w:t>
      </w:r>
    </w:p>
    <w:p>
      <w:pPr>
        <w:spacing w:line="400" w:lineRule="atLeast"/>
        <w:ind w:firstLine="360" w:firstLineChars="150"/>
        <w:rPr>
          <w:rFonts w:ascii="宋体" w:hAnsi="宋体" w:cs="宋体"/>
          <w:sz w:val="24"/>
          <w:szCs w:val="24"/>
        </w:rPr>
      </w:pPr>
      <w:r>
        <w:rPr>
          <w:rFonts w:hint="eastAsia" w:ascii="宋体" w:hAnsi="宋体" w:cs="宋体"/>
          <w:sz w:val="24"/>
          <w:szCs w:val="24"/>
        </w:rPr>
        <w:t>（11）支持一键上课同步课堂，将上课PPT及讲解语音进行直播。</w:t>
      </w:r>
    </w:p>
    <w:p>
      <w:pPr>
        <w:spacing w:line="400" w:lineRule="atLeast"/>
        <w:ind w:firstLine="360" w:firstLineChars="150"/>
        <w:rPr>
          <w:rFonts w:ascii="宋体" w:hAnsi="宋体" w:cs="宋体"/>
          <w:sz w:val="24"/>
          <w:szCs w:val="24"/>
        </w:rPr>
      </w:pPr>
      <w:r>
        <w:rPr>
          <w:rFonts w:hint="eastAsia" w:ascii="宋体" w:hAnsi="宋体" w:cs="宋体"/>
          <w:sz w:val="24"/>
          <w:szCs w:val="24"/>
        </w:rPr>
        <w:t>（12）支持计时器、白板、学生反馈功能。</w:t>
      </w:r>
    </w:p>
    <w:p>
      <w:pPr>
        <w:spacing w:line="400" w:lineRule="atLeast"/>
        <w:ind w:firstLine="360" w:firstLineChars="150"/>
        <w:rPr>
          <w:rFonts w:ascii="宋体" w:hAnsi="宋体" w:cs="宋体"/>
          <w:sz w:val="24"/>
          <w:szCs w:val="24"/>
        </w:rPr>
      </w:pPr>
      <w:r>
        <w:rPr>
          <w:rFonts w:hint="eastAsia" w:ascii="宋体" w:hAnsi="宋体" w:cs="宋体"/>
          <w:sz w:val="24"/>
          <w:szCs w:val="24"/>
        </w:rPr>
        <w:t>（13）支持找资料功能，课堂上可随时检索添加系统自带的专题、学术视频、期刊等资源，并进行投屏展示。</w:t>
      </w:r>
    </w:p>
    <w:p>
      <w:pPr>
        <w:spacing w:line="400" w:lineRule="atLeast"/>
        <w:ind w:firstLine="360" w:firstLineChars="150"/>
        <w:rPr>
          <w:rFonts w:ascii="宋体" w:hAnsi="宋体" w:cs="宋体"/>
          <w:sz w:val="24"/>
          <w:szCs w:val="24"/>
        </w:rPr>
      </w:pPr>
      <w:r>
        <w:rPr>
          <w:rFonts w:hint="eastAsia" w:ascii="宋体" w:hAnsi="宋体" w:cs="宋体"/>
          <w:sz w:val="24"/>
          <w:szCs w:val="24"/>
        </w:rPr>
        <w:t>（14）支持通过电脑端直接发放签到、选人、抢答、投票、讨论等课堂互动，电脑端也可直接调用课程章节、资料、云盘的教学资源。</w:t>
      </w:r>
    </w:p>
    <w:p>
      <w:pPr>
        <w:pStyle w:val="7"/>
        <w:spacing w:line="400" w:lineRule="atLeast"/>
        <w:outlineLvl w:val="1"/>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5</w:t>
      </w:r>
      <w:r>
        <w:rPr>
          <w:rFonts w:hint="eastAsia" w:ascii="宋体" w:hAnsi="宋体" w:cs="宋体"/>
          <w:sz w:val="24"/>
          <w:szCs w:val="24"/>
        </w:rPr>
        <w:t>.2.移动端要求</w:t>
      </w:r>
    </w:p>
    <w:p>
      <w:pPr>
        <w:spacing w:line="400" w:lineRule="atLeast"/>
        <w:ind w:firstLine="360" w:firstLineChars="150"/>
        <w:rPr>
          <w:rFonts w:ascii="宋体" w:hAnsi="宋体" w:cs="宋体"/>
          <w:sz w:val="24"/>
          <w:szCs w:val="24"/>
        </w:rPr>
      </w:pPr>
      <w:r>
        <w:rPr>
          <w:rFonts w:hint="eastAsia" w:ascii="宋体" w:hAnsi="宋体" w:cs="宋体"/>
          <w:sz w:val="24"/>
          <w:szCs w:val="24"/>
        </w:rPr>
        <w:t>（1） 具有移动客户端，支持iOS和Android操作系统，用于手机、Pad等智能移动终端中，实现在线移动学习。</w:t>
      </w:r>
    </w:p>
    <w:p>
      <w:pPr>
        <w:spacing w:line="400" w:lineRule="atLeast"/>
        <w:ind w:firstLine="360" w:firstLineChars="150"/>
        <w:rPr>
          <w:rFonts w:ascii="宋体" w:hAnsi="宋体" w:cs="宋体"/>
          <w:sz w:val="24"/>
          <w:szCs w:val="24"/>
        </w:rPr>
      </w:pPr>
      <w:r>
        <w:rPr>
          <w:rFonts w:hint="eastAsia" w:ascii="宋体" w:hAnsi="宋体" w:cs="宋体"/>
          <w:sz w:val="24"/>
          <w:szCs w:val="24"/>
        </w:rPr>
        <w:t>（2）★PC端与移动端的学习进度保持同步，学生在任何终端上，都可以实现学习记录的持续性，系统也可对任何终端的学习行为进行监控。</w:t>
      </w:r>
    </w:p>
    <w:p>
      <w:pPr>
        <w:spacing w:line="400" w:lineRule="atLeast"/>
        <w:ind w:firstLine="360" w:firstLineChars="150"/>
        <w:rPr>
          <w:rFonts w:ascii="宋体" w:hAnsi="宋体" w:cs="宋体"/>
          <w:sz w:val="24"/>
          <w:szCs w:val="24"/>
        </w:rPr>
      </w:pPr>
      <w:r>
        <w:rPr>
          <w:rFonts w:hint="eastAsia" w:ascii="宋体" w:hAnsi="宋体" w:cs="宋体"/>
          <w:sz w:val="24"/>
          <w:szCs w:val="24"/>
        </w:rPr>
        <w:t>（3）按照教学计划，可在移动端组织教学内容，有序安排资料推送、签到、问答、抢答、投票等教学活动，可实现互动内容课堂发放并复用。</w:t>
      </w:r>
    </w:p>
    <w:p>
      <w:pPr>
        <w:spacing w:line="400" w:lineRule="atLeast"/>
        <w:ind w:firstLine="360" w:firstLineChars="150"/>
        <w:rPr>
          <w:rFonts w:ascii="宋体" w:hAnsi="宋体" w:cs="宋体"/>
          <w:sz w:val="24"/>
          <w:szCs w:val="24"/>
        </w:rPr>
      </w:pPr>
      <w:r>
        <w:rPr>
          <w:rFonts w:hint="eastAsia" w:ascii="宋体" w:hAnsi="宋体" w:cs="宋体"/>
          <w:sz w:val="24"/>
          <w:szCs w:val="24"/>
        </w:rPr>
        <w:t xml:space="preserve">（4）教师可以发布课堂签到，学生直接用手机通过扫描二维码、或输入教师分享的邀请码等方式进行签到，显示距离发起者的签到距离。                             </w:t>
      </w:r>
    </w:p>
    <w:p>
      <w:pPr>
        <w:spacing w:line="400" w:lineRule="atLeast"/>
        <w:ind w:firstLine="360" w:firstLineChars="150"/>
        <w:rPr>
          <w:rFonts w:ascii="宋体" w:hAnsi="宋体" w:cs="宋体"/>
          <w:sz w:val="24"/>
          <w:szCs w:val="24"/>
        </w:rPr>
      </w:pPr>
      <w:r>
        <w:rPr>
          <w:rFonts w:hint="eastAsia" w:ascii="宋体" w:hAnsi="宋体" w:cs="宋体"/>
          <w:sz w:val="24"/>
          <w:szCs w:val="24"/>
        </w:rPr>
        <w:t>（5）教师可以在课堂上发布问题，通过抢答进行提问，学生同时在手机收到抢答请求进行抢答。</w:t>
      </w:r>
    </w:p>
    <w:p>
      <w:pPr>
        <w:spacing w:line="400" w:lineRule="atLeast"/>
        <w:ind w:firstLine="345" w:firstLineChars="144"/>
        <w:rPr>
          <w:rFonts w:ascii="宋体" w:hAnsi="宋体" w:cs="宋体"/>
          <w:sz w:val="24"/>
          <w:szCs w:val="24"/>
        </w:rPr>
      </w:pPr>
      <w:r>
        <w:rPr>
          <w:rFonts w:hint="eastAsia" w:ascii="宋体" w:hAnsi="宋体" w:cs="宋体"/>
          <w:sz w:val="24"/>
          <w:szCs w:val="24"/>
        </w:rPr>
        <w:t xml:space="preserve">（6）★教师可通过随机选人功能选择学生回答问题，并可以将选择结果投屏显示。                 </w:t>
      </w:r>
    </w:p>
    <w:p>
      <w:pPr>
        <w:spacing w:line="400" w:lineRule="atLeast"/>
        <w:ind w:firstLine="345" w:firstLineChars="144"/>
        <w:rPr>
          <w:rFonts w:ascii="宋体" w:hAnsi="宋体" w:cs="宋体"/>
          <w:sz w:val="24"/>
          <w:szCs w:val="24"/>
        </w:rPr>
      </w:pPr>
      <w:r>
        <w:rPr>
          <w:rFonts w:hint="eastAsia" w:ascii="宋体" w:hAnsi="宋体" w:cs="宋体"/>
          <w:sz w:val="24"/>
          <w:szCs w:val="24"/>
        </w:rPr>
        <w:t xml:space="preserve">（7）教师可以在课堂上实时发布调查问卷，学生通过移动端进行投票。教师端可以立即统计投票结果。                               </w:t>
      </w:r>
    </w:p>
    <w:p>
      <w:pPr>
        <w:spacing w:line="400" w:lineRule="atLeast"/>
        <w:ind w:firstLine="345" w:firstLineChars="144"/>
        <w:rPr>
          <w:rFonts w:ascii="宋体" w:hAnsi="宋体" w:cs="宋体"/>
          <w:sz w:val="24"/>
          <w:szCs w:val="24"/>
        </w:rPr>
      </w:pPr>
      <w:r>
        <w:rPr>
          <w:rFonts w:hint="eastAsia" w:ascii="宋体" w:hAnsi="宋体" w:cs="宋体"/>
          <w:sz w:val="24"/>
          <w:szCs w:val="24"/>
        </w:rPr>
        <w:t xml:space="preserve">（8）课堂结束后，可以将所有课堂上发布的控件进行记录，生成课堂历史记录。能实时查看任一活动的详细参与情况。 </w:t>
      </w:r>
    </w:p>
    <w:p>
      <w:pPr>
        <w:spacing w:line="400" w:lineRule="atLeast"/>
        <w:ind w:firstLine="314" w:firstLineChars="131"/>
        <w:rPr>
          <w:rFonts w:ascii="宋体" w:hAnsi="宋体" w:cs="宋体"/>
          <w:sz w:val="24"/>
          <w:szCs w:val="24"/>
        </w:rPr>
      </w:pPr>
      <w:r>
        <w:rPr>
          <w:rFonts w:hint="eastAsia" w:ascii="宋体" w:hAnsi="宋体" w:cs="宋体"/>
          <w:sz w:val="24"/>
          <w:szCs w:val="24"/>
        </w:rPr>
        <w:t xml:space="preserve">（9）可基于课程形成师生互动交流群，实时进行即时通讯，进行讨论与交流。                 </w:t>
      </w:r>
    </w:p>
    <w:p>
      <w:pPr>
        <w:spacing w:line="400" w:lineRule="atLeast"/>
        <w:ind w:firstLine="314" w:firstLineChars="131"/>
        <w:rPr>
          <w:rFonts w:ascii="宋体" w:hAnsi="宋体" w:cs="宋体"/>
          <w:sz w:val="24"/>
          <w:szCs w:val="24"/>
        </w:rPr>
      </w:pPr>
      <w:r>
        <w:rPr>
          <w:rFonts w:hint="eastAsia" w:ascii="宋体" w:hAnsi="宋体" w:cs="宋体"/>
          <w:sz w:val="24"/>
          <w:szCs w:val="24"/>
        </w:rPr>
        <w:t xml:space="preserve">（10）教师可以编辑问答题并可将题目发布到学生端，学生可以回答问题并提交，教师可以实时查看学生提交结果。 </w:t>
      </w:r>
    </w:p>
    <w:p>
      <w:pPr>
        <w:spacing w:line="400" w:lineRule="atLeast"/>
        <w:ind w:firstLine="345" w:firstLineChars="144"/>
        <w:jc w:val="left"/>
        <w:rPr>
          <w:rFonts w:ascii="宋体" w:hAnsi="宋体" w:cs="宋体"/>
          <w:sz w:val="24"/>
          <w:szCs w:val="24"/>
        </w:rPr>
      </w:pPr>
      <w:r>
        <w:rPr>
          <w:rFonts w:hint="eastAsia" w:ascii="宋体" w:hAnsi="宋体" w:cs="宋体"/>
          <w:sz w:val="24"/>
          <w:szCs w:val="24"/>
        </w:rPr>
        <w:t xml:space="preserve">（11）教师和学生可以开展话题讨论，利用发帖形式进行小组话题交流。                   </w:t>
      </w:r>
    </w:p>
    <w:p>
      <w:pPr>
        <w:spacing w:line="400" w:lineRule="atLeast"/>
        <w:ind w:firstLine="345" w:firstLineChars="144"/>
        <w:jc w:val="left"/>
        <w:rPr>
          <w:rFonts w:ascii="宋体" w:hAnsi="宋体" w:cs="宋体"/>
          <w:sz w:val="24"/>
          <w:szCs w:val="24"/>
        </w:rPr>
      </w:pPr>
      <w:r>
        <w:rPr>
          <w:rFonts w:hint="eastAsia" w:ascii="宋体" w:hAnsi="宋体" w:cs="宋体"/>
          <w:sz w:val="24"/>
          <w:szCs w:val="24"/>
        </w:rPr>
        <w:t>（12）教师在课前对资料进行云盘存储，课堂上可以利用云盘功能选择和自己课程相关的资料进行资料推送，推送完成后参与教学的学生和教师都可以查看资料的详细内容。</w:t>
      </w:r>
    </w:p>
    <w:p>
      <w:pPr>
        <w:spacing w:line="400" w:lineRule="atLeast"/>
        <w:ind w:firstLine="345" w:firstLineChars="144"/>
        <w:rPr>
          <w:rFonts w:ascii="宋体" w:hAnsi="宋体" w:cs="宋体"/>
          <w:sz w:val="24"/>
          <w:szCs w:val="24"/>
        </w:rPr>
      </w:pPr>
      <w:r>
        <w:rPr>
          <w:rFonts w:hint="eastAsia" w:ascii="宋体" w:hAnsi="宋体" w:cs="宋体"/>
          <w:sz w:val="24"/>
          <w:szCs w:val="24"/>
        </w:rPr>
        <w:t>（13）学生在移动端进行视频学习时，系统自动记录所有学习行为，完成视频学习任务点后系统自动同步学习记录与PC端相同。同时将视频学习成绩计算后加入综合成绩中。</w:t>
      </w:r>
    </w:p>
    <w:p>
      <w:pPr>
        <w:spacing w:line="400" w:lineRule="atLeast"/>
        <w:ind w:firstLine="424" w:firstLineChars="177"/>
        <w:rPr>
          <w:rFonts w:ascii="宋体" w:hAnsi="宋体" w:cs="宋体"/>
          <w:sz w:val="24"/>
          <w:szCs w:val="24"/>
        </w:rPr>
      </w:pPr>
      <w:r>
        <w:rPr>
          <w:rFonts w:hint="eastAsia" w:ascii="宋体" w:hAnsi="宋体" w:cs="宋体"/>
          <w:sz w:val="24"/>
          <w:szCs w:val="24"/>
        </w:rPr>
        <w:t>（14）学生通过移动端作业功能可以查看作业列表，作业列表支持标示待做作业和已完成、已过期作业展示。学生可以通过本功能支持待做作业在移动端完成。支持查看已完成作业的批阅状态和最后得分，支持查看作业答案。</w:t>
      </w:r>
    </w:p>
    <w:p>
      <w:pPr>
        <w:spacing w:line="400" w:lineRule="atLeast"/>
        <w:ind w:firstLine="345" w:firstLineChars="144"/>
        <w:rPr>
          <w:rFonts w:ascii="宋体" w:hAnsi="宋体" w:cs="宋体"/>
          <w:sz w:val="24"/>
          <w:szCs w:val="24"/>
        </w:rPr>
      </w:pPr>
      <w:r>
        <w:rPr>
          <w:rFonts w:hint="eastAsia" w:ascii="宋体" w:hAnsi="宋体" w:cs="宋体"/>
          <w:sz w:val="24"/>
          <w:szCs w:val="24"/>
        </w:rPr>
        <w:t>（15）教师可以通过手机在课程中发布考试试卷和查看考试分项统计结果，学生同样可以通过移动端进行在线考试和查看考试信息。</w:t>
      </w:r>
    </w:p>
    <w:p>
      <w:pPr>
        <w:spacing w:line="400" w:lineRule="atLeast"/>
        <w:ind w:firstLine="360" w:firstLineChars="150"/>
        <w:rPr>
          <w:rFonts w:ascii="宋体" w:hAnsi="宋体" w:cs="宋体"/>
          <w:sz w:val="24"/>
          <w:szCs w:val="24"/>
        </w:rPr>
      </w:pPr>
      <w:r>
        <w:rPr>
          <w:rFonts w:hint="eastAsia" w:ascii="宋体" w:hAnsi="宋体" w:cs="宋体"/>
          <w:sz w:val="24"/>
          <w:szCs w:val="24"/>
        </w:rPr>
        <w:t>（16）学生的课堂签到情况、课堂表现等都以积分形式形成评价，可转换为平时成绩；在线课程的学习同时记录作业成绩、考试成绩、按照老师设计的成绩权重给出综合评价。</w:t>
      </w:r>
    </w:p>
    <w:p>
      <w:pPr>
        <w:spacing w:line="400" w:lineRule="atLeast"/>
        <w:ind w:firstLine="360" w:firstLineChars="150"/>
        <w:rPr>
          <w:rFonts w:ascii="宋体" w:hAnsi="宋体" w:cs="宋体"/>
          <w:sz w:val="24"/>
          <w:szCs w:val="24"/>
        </w:rPr>
      </w:pPr>
      <w:r>
        <w:rPr>
          <w:rFonts w:hint="eastAsia" w:ascii="宋体" w:hAnsi="宋体" w:cs="宋体"/>
          <w:sz w:val="24"/>
          <w:szCs w:val="24"/>
        </w:rPr>
        <w:t>（17）★可以阅读本校师生制作的专题等资源，可以订阅到自己的空间，并进行分类管理；可以对所有精彩的内容进行分享。</w:t>
      </w:r>
    </w:p>
    <w:p>
      <w:pPr>
        <w:spacing w:line="400" w:lineRule="atLeast"/>
        <w:ind w:firstLine="360" w:firstLineChars="150"/>
        <w:rPr>
          <w:rFonts w:ascii="宋体" w:hAnsi="宋体" w:cs="宋体"/>
          <w:sz w:val="24"/>
          <w:szCs w:val="24"/>
        </w:rPr>
      </w:pPr>
      <w:r>
        <w:rPr>
          <w:rFonts w:hint="eastAsia" w:ascii="宋体" w:hAnsi="宋体" w:cs="宋体"/>
          <w:sz w:val="24"/>
          <w:szCs w:val="24"/>
        </w:rPr>
        <w:t>（18）基于真实身份、课程、读书等学习行为及学生活动的社交互动，形成趣味式的成长花瓣，引发学习激励。包括：小组、私有笔记、共享笔记、阅读时间等。</w:t>
      </w:r>
    </w:p>
    <w:p>
      <w:pPr>
        <w:spacing w:line="400" w:lineRule="atLeast"/>
        <w:ind w:firstLine="360" w:firstLineChars="150"/>
        <w:rPr>
          <w:rFonts w:ascii="宋体" w:hAnsi="宋体" w:cs="宋体"/>
          <w:sz w:val="24"/>
          <w:szCs w:val="24"/>
        </w:rPr>
      </w:pPr>
      <w:r>
        <w:rPr>
          <w:rFonts w:hint="eastAsia" w:ascii="宋体" w:hAnsi="宋体" w:cs="宋体"/>
          <w:sz w:val="24"/>
          <w:szCs w:val="24"/>
        </w:rPr>
        <w:t>（19）可以按照组织架构建立通讯录，可查看组织内所有人的联系方式，也可以根据实际情况进行个人信息适当范围的私密保护设置。</w:t>
      </w:r>
    </w:p>
    <w:p>
      <w:pPr>
        <w:spacing w:line="400" w:lineRule="atLeast"/>
        <w:ind w:firstLine="360" w:firstLineChars="150"/>
        <w:rPr>
          <w:rFonts w:ascii="宋体" w:hAnsi="宋体" w:cs="宋体"/>
          <w:sz w:val="24"/>
          <w:szCs w:val="24"/>
        </w:rPr>
      </w:pPr>
      <w:r>
        <w:rPr>
          <w:rFonts w:hint="eastAsia" w:ascii="宋体" w:hAnsi="宋体" w:cs="宋体"/>
          <w:sz w:val="24"/>
          <w:szCs w:val="24"/>
        </w:rPr>
        <w:t>（20）教务通知、教师课程通知、小组通知、个人互相通知的即时消息任意组合设置，实时发送，实时接收，并可查看通知阅读状态，已读和未读名单。教师、学生都可以进行实时的移动端知、组建小组群聊（也可设置屏蔽提醒）、好友验证等即时通信。</w:t>
      </w:r>
    </w:p>
    <w:p>
      <w:pPr>
        <w:spacing w:line="400" w:lineRule="atLeast"/>
        <w:ind w:firstLine="360" w:firstLineChars="150"/>
        <w:rPr>
          <w:rFonts w:ascii="宋体" w:hAnsi="宋体" w:cs="宋体"/>
          <w:sz w:val="24"/>
          <w:szCs w:val="24"/>
        </w:rPr>
      </w:pPr>
      <w:r>
        <w:rPr>
          <w:rFonts w:hint="eastAsia" w:ascii="宋体" w:hAnsi="宋体" w:cs="宋体"/>
          <w:sz w:val="24"/>
          <w:szCs w:val="24"/>
        </w:rPr>
        <w:t>（21）支持手机端、电脑端发起视频直播，学生可以通过手机观看直播并留言。</w:t>
      </w:r>
    </w:p>
    <w:p>
      <w:pPr>
        <w:spacing w:line="400" w:lineRule="atLeast"/>
        <w:ind w:firstLine="360" w:firstLineChars="150"/>
        <w:rPr>
          <w:rFonts w:ascii="宋体" w:hAnsi="宋体" w:cs="宋体"/>
          <w:sz w:val="24"/>
          <w:szCs w:val="24"/>
        </w:rPr>
      </w:pPr>
      <w:r>
        <w:rPr>
          <w:rFonts w:hint="eastAsia" w:ascii="宋体" w:hAnsi="宋体" w:cs="宋体"/>
          <w:sz w:val="24"/>
          <w:szCs w:val="24"/>
        </w:rPr>
        <w:t>（22）学生通过移动端参加考试时，支持教师监考功能。教师可查看学生退出考试界面的次数，超出一定次数，教师可选择一键收卷。</w:t>
      </w:r>
    </w:p>
    <w:p>
      <w:pPr>
        <w:widowControl/>
        <w:spacing w:line="400" w:lineRule="atLeast"/>
        <w:jc w:val="left"/>
        <w:outlineLvl w:val="0"/>
        <w:rPr>
          <w:rFonts w:ascii="宋体" w:hAnsi="宋体" w:cs="宋体"/>
          <w:szCs w:val="21"/>
        </w:rPr>
      </w:pPr>
      <w:r>
        <w:rPr>
          <w:rFonts w:hint="eastAsia" w:ascii="宋体" w:hAnsi="宋体" w:cs="宋体"/>
          <w:b/>
          <w:color w:val="000000"/>
          <w:kern w:val="0"/>
          <w:szCs w:val="21"/>
        </w:rPr>
        <w:t xml:space="preserve">（三）其他要求 </w:t>
      </w:r>
    </w:p>
    <w:p>
      <w:pPr>
        <w:spacing w:line="400" w:lineRule="atLeast"/>
        <w:ind w:firstLine="360" w:firstLineChars="150"/>
        <w:rPr>
          <w:rFonts w:cs="宋体"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根据工作需要，免费对接与教学相关的管理系统。</w:t>
      </w:r>
    </w:p>
    <w:p>
      <w:pPr>
        <w:spacing w:line="400" w:lineRule="atLeast"/>
        <w:ind w:firstLine="360" w:firstLineChars="150"/>
        <w:rPr>
          <w:rFonts w:ascii="宋体" w:hAnsi="宋体" w:cs="宋体"/>
          <w:sz w:val="24"/>
          <w:szCs w:val="24"/>
        </w:rPr>
      </w:pPr>
      <w:r>
        <w:rPr>
          <w:rFonts w:cs="宋体" w:asciiTheme="minorEastAsia" w:hAnsiTheme="minorEastAsia" w:eastAsiaTheme="minorEastAsia"/>
          <w:sz w:val="24"/>
          <w:szCs w:val="24"/>
        </w:rPr>
        <w:t>2</w:t>
      </w:r>
      <w:r>
        <w:rPr>
          <w:rFonts w:hint="eastAsia" w:cs="宋体" w:asciiTheme="minorEastAsia" w:hAnsiTheme="minorEastAsia" w:eastAsiaTheme="minorEastAsia"/>
          <w:sz w:val="24"/>
          <w:szCs w:val="24"/>
        </w:rPr>
        <w:t>.中标人对提供的所有产品提供全面的技术支持、培训、咨询</w:t>
      </w:r>
      <w:r>
        <w:rPr>
          <w:rFonts w:hint="eastAsia" w:ascii="宋体" w:hAnsi="宋体" w:cs="宋体"/>
          <w:sz w:val="24"/>
          <w:szCs w:val="24"/>
        </w:rPr>
        <w:t xml:space="preserve">服务；根据采购人的具体要求，提供灵活的有针对性的支持、培训与指导； </w:t>
      </w:r>
    </w:p>
    <w:p>
      <w:pPr>
        <w:spacing w:line="400" w:lineRule="atLeast"/>
        <w:ind w:firstLine="360" w:firstLineChars="150"/>
        <w:rPr>
          <w:rFonts w:ascii="宋体" w:hAnsi="宋体" w:cs="宋体"/>
          <w:sz w:val="24"/>
          <w:szCs w:val="24"/>
        </w:rPr>
      </w:pPr>
      <w:r>
        <w:rPr>
          <w:rFonts w:hint="eastAsia" w:ascii="宋体" w:hAnsi="宋体" w:cs="宋体"/>
          <w:sz w:val="24"/>
          <w:szCs w:val="24"/>
        </w:rPr>
        <w:t xml:space="preserve">3.提供专门的网站在线客服，对系统维护、使用中的一些问题进行及时的指导。为用户提供 7*24 小时问题接收服务； </w:t>
      </w:r>
    </w:p>
    <w:p>
      <w:pPr>
        <w:spacing w:line="400" w:lineRule="atLeast"/>
        <w:ind w:firstLine="360" w:firstLineChars="150"/>
        <w:rPr>
          <w:rFonts w:ascii="宋体" w:hAnsi="宋体" w:cs="宋体"/>
          <w:sz w:val="24"/>
          <w:szCs w:val="24"/>
        </w:rPr>
      </w:pPr>
      <w:r>
        <w:rPr>
          <w:rFonts w:hint="eastAsia" w:ascii="宋体" w:hAnsi="宋体" w:cs="宋体"/>
          <w:sz w:val="24"/>
          <w:szCs w:val="24"/>
        </w:rPr>
        <w:t>4.对于软件故障，中标人在接到故障通知 2 个小时内给予解答。如电话支持无法解决，则在 2 小时内做出响应，答复排除故障的策略。遇到重大技术问题，中标人应及时组织有关技术专家进行会诊，并采取相应措施确保系统在8小时内恢复运行。</w:t>
      </w:r>
    </w:p>
    <w:p>
      <w:pPr>
        <w:spacing w:line="400" w:lineRule="atLeast"/>
        <w:ind w:firstLine="361" w:firstLineChars="150"/>
        <w:rPr>
          <w:rFonts w:ascii="宋体" w:hAnsi="宋体" w:cs="宋体"/>
          <w:b/>
          <w:bCs/>
          <w:sz w:val="24"/>
          <w:szCs w:val="24"/>
        </w:rPr>
      </w:pPr>
      <w:r>
        <w:rPr>
          <w:rFonts w:hint="eastAsia" w:ascii="宋体" w:hAnsi="宋体" w:cs="宋体"/>
          <w:b/>
          <w:bCs/>
          <w:sz w:val="24"/>
          <w:szCs w:val="24"/>
        </w:rPr>
        <w:t>合同签订后，采购人有权要求中标候选人对其提供的投标材料原件进行复查，如不能提供或提供不全均按照虚假应标，中标单位须在规定时间内整改，如在规定时间还未满足要求，将上报至政府采购监督部门或自动解除合同，由此产生的一切责任均由中标单位承担责任。</w:t>
      </w:r>
    </w:p>
    <w:bookmarkEnd w:id="13"/>
    <w:p>
      <w:pPr>
        <w:pStyle w:val="39"/>
        <w:numPr>
          <w:ilvl w:val="0"/>
          <w:numId w:val="2"/>
        </w:numPr>
        <w:outlineLvl w:val="0"/>
      </w:pPr>
      <w:bookmarkStart w:id="50" w:name="_Toc72424501"/>
      <w:bookmarkStart w:id="51" w:name="_Toc453504836"/>
      <w:bookmarkStart w:id="52" w:name="_Toc281135147"/>
      <w:r>
        <w:rPr>
          <w:rFonts w:hint="eastAsia"/>
        </w:rPr>
        <w:t>交货与售后质保期</w:t>
      </w:r>
      <w:bookmarkEnd w:id="50"/>
      <w:bookmarkEnd w:id="51"/>
      <w:bookmarkEnd w:id="52"/>
    </w:p>
    <w:p>
      <w:pPr>
        <w:spacing w:line="360" w:lineRule="auto"/>
        <w:ind w:firstLine="487" w:firstLineChars="202"/>
        <w:rPr>
          <w:b/>
          <w:bCs/>
          <w:sz w:val="24"/>
          <w:szCs w:val="24"/>
        </w:rPr>
      </w:pPr>
      <w:r>
        <w:rPr>
          <w:rFonts w:hint="eastAsia"/>
          <w:b/>
          <w:bCs/>
          <w:sz w:val="24"/>
          <w:szCs w:val="24"/>
        </w:rPr>
        <w:t>预中标后学校将对技术功能指标进行逐一演示，功能欠缺者，学校将不予接受，并根据排名依次由其他供应商进行替补。</w:t>
      </w:r>
    </w:p>
    <w:p>
      <w:pPr>
        <w:spacing w:line="360" w:lineRule="auto"/>
        <w:ind w:firstLine="484" w:firstLineChars="202"/>
        <w:rPr>
          <w:sz w:val="24"/>
          <w:szCs w:val="24"/>
        </w:rPr>
      </w:pPr>
      <w:r>
        <w:rPr>
          <w:rFonts w:hint="eastAsia"/>
          <w:sz w:val="24"/>
          <w:szCs w:val="24"/>
        </w:rPr>
        <w:t>系统必须在合同签订后</w:t>
      </w:r>
      <w:r>
        <w:rPr>
          <w:sz w:val="24"/>
          <w:szCs w:val="24"/>
        </w:rPr>
        <w:t>30</w:t>
      </w:r>
      <w:r>
        <w:rPr>
          <w:rFonts w:hint="eastAsia"/>
          <w:sz w:val="24"/>
          <w:szCs w:val="24"/>
        </w:rPr>
        <w:t>个工作日内给学校交付使用。服务期间承担系统维护工作，保障系统正常运行。</w:t>
      </w:r>
    </w:p>
    <w:p>
      <w:pPr>
        <w:spacing w:line="360" w:lineRule="auto"/>
        <w:ind w:firstLine="484" w:firstLineChars="202"/>
        <w:rPr>
          <w:sz w:val="24"/>
          <w:szCs w:val="24"/>
        </w:rPr>
      </w:pPr>
      <w:r>
        <w:rPr>
          <w:rFonts w:hint="eastAsia"/>
          <w:sz w:val="24"/>
          <w:szCs w:val="24"/>
        </w:rPr>
        <w:t>本系统开通后，买方应在30日内组织验收，并制作验收备忘录，签署验收意见。买方有在产品安装过程中派员监造的权利, 卖方有义务为买方监造人员行使该权利提供方便。</w:t>
      </w:r>
    </w:p>
    <w:p>
      <w:pPr>
        <w:spacing w:line="360" w:lineRule="auto"/>
        <w:ind w:firstLine="484" w:firstLineChars="202"/>
        <w:rPr>
          <w:sz w:val="24"/>
          <w:szCs w:val="24"/>
        </w:rPr>
      </w:pPr>
      <w:r>
        <w:rPr>
          <w:rFonts w:hint="eastAsia"/>
          <w:sz w:val="24"/>
          <w:szCs w:val="24"/>
        </w:rPr>
        <w:t>在项目实施过程中及售后服务期内，项目投标人须承诺指定专人负责与用户保持长期的联系与服务。</w:t>
      </w:r>
    </w:p>
    <w:p>
      <w:pPr>
        <w:spacing w:line="360" w:lineRule="auto"/>
        <w:ind w:firstLine="484" w:firstLineChars="202"/>
        <w:rPr>
          <w:sz w:val="24"/>
          <w:szCs w:val="24"/>
        </w:rPr>
      </w:pPr>
      <w:r>
        <w:rPr>
          <w:rFonts w:hint="eastAsia"/>
          <w:sz w:val="24"/>
          <w:szCs w:val="24"/>
        </w:rPr>
        <w:t>免费提供完整的系统配套的产品资料，包括系统功能模块说明书、用户使用手册、帮助文档等。</w:t>
      </w:r>
    </w:p>
    <w:p>
      <w:pPr>
        <w:spacing w:line="360" w:lineRule="auto"/>
        <w:ind w:firstLine="484" w:firstLineChars="202"/>
        <w:rPr>
          <w:rFonts w:hint="eastAsia"/>
          <w:sz w:val="24"/>
          <w:szCs w:val="24"/>
        </w:rPr>
      </w:pPr>
      <w:r>
        <w:rPr>
          <w:rFonts w:hint="eastAsia"/>
          <w:sz w:val="24"/>
          <w:szCs w:val="24"/>
        </w:rPr>
        <w:t>免费提供至少1次不低于2学时针对老师或管理员的系统应用操作免费现场培训服务。</w:t>
      </w:r>
    </w:p>
    <w:p>
      <w:pPr>
        <w:pStyle w:val="2"/>
        <w:ind w:left="0" w:leftChars="0" w:firstLine="0" w:firstLineChars="0"/>
        <w:rPr>
          <w:rFonts w:hint="default" w:eastAsia="宋体"/>
          <w:lang w:val="en-US" w:eastAsia="zh-CN"/>
        </w:rPr>
      </w:pPr>
      <w:r>
        <w:rPr>
          <w:rFonts w:hint="eastAsia"/>
          <w:sz w:val="24"/>
          <w:szCs w:val="24"/>
          <w:lang w:val="en-US" w:eastAsia="zh-CN"/>
        </w:rPr>
        <w:t xml:space="preserve">   </w:t>
      </w:r>
      <w:r>
        <w:rPr>
          <w:rFonts w:hint="eastAsia" w:ascii="Calibri" w:hAnsi="Calibri" w:eastAsia="宋体" w:cs="Times New Roman"/>
          <w:kern w:val="2"/>
          <w:sz w:val="24"/>
          <w:szCs w:val="24"/>
          <w:lang w:val="en-US" w:eastAsia="zh-CN" w:bidi="ar-SA"/>
        </w:rPr>
        <w:t xml:space="preserve"> 提供本地化服务， 客服、技术服务、培训等各类人员数量能够满足本项目服务要求（不少于10人，</w:t>
      </w:r>
    </w:p>
    <w:p>
      <w:pPr>
        <w:pStyle w:val="2"/>
        <w:ind w:left="0" w:leftChars="0" w:firstLine="0" w:firstLineChars="0"/>
        <w:rPr>
          <w:rFonts w:hint="eastAsia"/>
        </w:rPr>
      </w:pPr>
    </w:p>
    <w:p>
      <w:pPr>
        <w:pStyle w:val="39"/>
        <w:numPr>
          <w:ilvl w:val="0"/>
          <w:numId w:val="2"/>
        </w:numPr>
        <w:outlineLvl w:val="0"/>
        <w:rPr>
          <w:rFonts w:hint="eastAsia"/>
          <w:lang w:val="en-US" w:eastAsia="zh-CN"/>
        </w:rPr>
      </w:pPr>
      <w:r>
        <w:rPr>
          <w:rFonts w:hint="eastAsia"/>
          <w:lang w:val="en-US" w:eastAsia="zh-CN"/>
        </w:rPr>
        <w:t>其他要求：</w:t>
      </w:r>
    </w:p>
    <w:p>
      <w:pPr>
        <w:pStyle w:val="36"/>
        <w:rPr>
          <w:rFonts w:hint="eastAsia"/>
          <w:lang w:val="en-US" w:eastAsia="zh-CN"/>
        </w:rPr>
      </w:pPr>
    </w:p>
    <w:p>
      <w:pPr>
        <w:spacing w:line="360" w:lineRule="auto"/>
        <w:ind w:firstLine="484" w:firstLineChars="202"/>
        <w:rPr>
          <w:rFonts w:hint="eastAsia"/>
          <w:sz w:val="24"/>
          <w:szCs w:val="24"/>
        </w:rPr>
      </w:pPr>
      <w:r>
        <w:rPr>
          <w:rFonts w:hint="eastAsia"/>
          <w:sz w:val="24"/>
          <w:szCs w:val="24"/>
        </w:rPr>
        <w:t>供应商对所投产品部分内容进行演示，演示内容如下：</w:t>
      </w:r>
    </w:p>
    <w:p>
      <w:pPr>
        <w:spacing w:line="360" w:lineRule="auto"/>
        <w:rPr>
          <w:rFonts w:hint="eastAsia"/>
          <w:b/>
          <w:bCs/>
          <w:sz w:val="24"/>
          <w:szCs w:val="24"/>
          <w:lang w:eastAsia="zh-CN"/>
        </w:rPr>
      </w:pPr>
      <w:r>
        <w:rPr>
          <w:rFonts w:hint="eastAsia"/>
          <w:b/>
          <w:bCs/>
          <w:sz w:val="24"/>
          <w:szCs w:val="24"/>
          <w:lang w:val="en-US" w:eastAsia="zh-CN"/>
        </w:rPr>
        <w:t>一、</w:t>
      </w:r>
      <w:r>
        <w:rPr>
          <w:rFonts w:hint="eastAsia"/>
          <w:b/>
          <w:bCs/>
          <w:sz w:val="24"/>
          <w:szCs w:val="24"/>
          <w:lang w:eastAsia="zh-CN"/>
        </w:rPr>
        <w:t>无纸化考试系统演示内容：</w:t>
      </w:r>
    </w:p>
    <w:p>
      <w:pPr>
        <w:spacing w:line="360" w:lineRule="auto"/>
        <w:ind w:firstLine="484" w:firstLineChars="202"/>
        <w:rPr>
          <w:rFonts w:hint="eastAsia"/>
          <w:sz w:val="24"/>
          <w:szCs w:val="24"/>
        </w:rPr>
      </w:pPr>
      <w:r>
        <w:rPr>
          <w:rFonts w:hint="eastAsia"/>
          <w:sz w:val="24"/>
          <w:szCs w:val="24"/>
          <w:lang w:val="en-US" w:eastAsia="zh-CN"/>
        </w:rPr>
        <w:t>1、</w:t>
      </w:r>
      <w:r>
        <w:rPr>
          <w:rFonts w:hint="eastAsia"/>
          <w:sz w:val="24"/>
          <w:szCs w:val="24"/>
        </w:rPr>
        <w:t>考试系统</w:t>
      </w:r>
      <w:r>
        <w:rPr>
          <w:rFonts w:hint="eastAsia"/>
          <w:sz w:val="24"/>
          <w:szCs w:val="24"/>
          <w:lang w:eastAsia="zh-CN"/>
        </w:rPr>
        <w:t>具备</w:t>
      </w:r>
      <w:r>
        <w:rPr>
          <w:rFonts w:hint="eastAsia"/>
          <w:sz w:val="24"/>
          <w:szCs w:val="24"/>
        </w:rPr>
        <w:t>试卷封存功能，封存的试卷只有输入密码才能开启；</w:t>
      </w:r>
    </w:p>
    <w:p>
      <w:pPr>
        <w:spacing w:line="360" w:lineRule="auto"/>
        <w:ind w:firstLine="484" w:firstLineChars="202"/>
        <w:rPr>
          <w:rFonts w:hint="eastAsia"/>
          <w:sz w:val="24"/>
          <w:szCs w:val="24"/>
        </w:rPr>
      </w:pPr>
      <w:r>
        <w:rPr>
          <w:rFonts w:hint="eastAsia"/>
          <w:sz w:val="24"/>
          <w:szCs w:val="24"/>
          <w:lang w:val="en-US" w:eastAsia="zh-CN"/>
        </w:rPr>
        <w:t>2、</w:t>
      </w:r>
      <w:r>
        <w:rPr>
          <w:rFonts w:hint="eastAsia"/>
          <w:sz w:val="24"/>
          <w:szCs w:val="24"/>
          <w:lang w:eastAsia="zh-CN"/>
        </w:rPr>
        <w:t>考试系统</w:t>
      </w:r>
      <w:r>
        <w:rPr>
          <w:rFonts w:hint="eastAsia"/>
          <w:sz w:val="24"/>
          <w:szCs w:val="24"/>
        </w:rPr>
        <w:t>题库和试卷支持三级审核；同时具有独立考试客户端。</w:t>
      </w:r>
    </w:p>
    <w:p>
      <w:pPr>
        <w:spacing w:line="360" w:lineRule="auto"/>
        <w:ind w:firstLine="484" w:firstLineChars="202"/>
        <w:rPr>
          <w:rFonts w:hint="eastAsia"/>
          <w:sz w:val="24"/>
          <w:szCs w:val="24"/>
        </w:rPr>
      </w:pPr>
      <w:r>
        <w:rPr>
          <w:rFonts w:hint="eastAsia"/>
          <w:sz w:val="24"/>
          <w:szCs w:val="24"/>
          <w:lang w:val="en-US" w:eastAsia="zh-CN"/>
        </w:rPr>
        <w:t>3、</w:t>
      </w:r>
      <w:r>
        <w:rPr>
          <w:rFonts w:hint="eastAsia"/>
          <w:sz w:val="24"/>
          <w:szCs w:val="24"/>
        </w:rPr>
        <w:t>考试系统具备切屏监控、题目乱序、选项乱序、流水阅卷、人脸识别</w:t>
      </w:r>
      <w:r>
        <w:rPr>
          <w:rFonts w:hint="eastAsia"/>
          <w:sz w:val="24"/>
          <w:szCs w:val="24"/>
          <w:lang w:eastAsia="zh-CN"/>
        </w:rPr>
        <w:t>、考试过程抓拍、考生异常行为提醒</w:t>
      </w:r>
      <w:r>
        <w:rPr>
          <w:rFonts w:hint="eastAsia"/>
          <w:sz w:val="24"/>
          <w:szCs w:val="24"/>
        </w:rPr>
        <w:t>的功能。</w:t>
      </w:r>
    </w:p>
    <w:p>
      <w:pPr>
        <w:spacing w:line="360" w:lineRule="auto"/>
        <w:ind w:firstLine="484" w:firstLineChars="202"/>
        <w:rPr>
          <w:rFonts w:hint="eastAsia"/>
          <w:sz w:val="24"/>
          <w:szCs w:val="24"/>
          <w:lang w:val="en-US" w:eastAsia="zh-CN"/>
        </w:rPr>
      </w:pPr>
      <w:r>
        <w:rPr>
          <w:rFonts w:hint="eastAsia"/>
          <w:sz w:val="24"/>
          <w:szCs w:val="24"/>
          <w:lang w:val="en-US" w:eastAsia="zh-CN"/>
        </w:rPr>
        <w:t>4、试卷的组卷方式支持手动和智能两种方案，手动组卷时可通过手动录入和从题库选题以及批量导入的方式组成试卷，自动组卷则只需要设置好组卷逻辑，系统根据设置好的组卷逻辑从题库随机抽题组成多套试卷，实现一次考试每位考生拿到的试卷各不相同。</w:t>
      </w:r>
    </w:p>
    <w:p>
      <w:pPr>
        <w:spacing w:line="360" w:lineRule="auto"/>
        <w:rPr>
          <w:rFonts w:hint="eastAsia"/>
          <w:b/>
          <w:bCs/>
          <w:sz w:val="24"/>
          <w:szCs w:val="24"/>
          <w:lang w:val="en-US" w:eastAsia="zh-CN"/>
        </w:rPr>
      </w:pPr>
      <w:r>
        <w:rPr>
          <w:rFonts w:hint="eastAsia"/>
          <w:b/>
          <w:bCs/>
          <w:sz w:val="24"/>
          <w:szCs w:val="24"/>
          <w:lang w:val="en-US" w:eastAsia="zh-CN"/>
        </w:rPr>
        <w:t>二、网络教学平台演示内容：</w:t>
      </w:r>
    </w:p>
    <w:p>
      <w:pPr>
        <w:spacing w:line="360" w:lineRule="auto"/>
        <w:ind w:firstLine="484" w:firstLineChars="202"/>
        <w:rPr>
          <w:rFonts w:hint="eastAsia"/>
          <w:sz w:val="24"/>
          <w:szCs w:val="24"/>
        </w:rPr>
      </w:pPr>
      <w:r>
        <w:rPr>
          <w:rFonts w:hint="eastAsia"/>
          <w:sz w:val="24"/>
          <w:szCs w:val="24"/>
          <w:lang w:val="en-US" w:eastAsia="zh-CN"/>
        </w:rPr>
        <w:t>1、</w:t>
      </w:r>
      <w:r>
        <w:rPr>
          <w:rFonts w:hint="eastAsia"/>
          <w:sz w:val="24"/>
          <w:szCs w:val="24"/>
        </w:rPr>
        <w:t>支持移动端app开启同步课堂的功能，学生可以远程看到教师授课PPT并听到老师授课声音，还可及时参与线上讨论功能，教师可查看详细进入课堂学生情况；</w:t>
      </w:r>
    </w:p>
    <w:p>
      <w:pPr>
        <w:spacing w:line="360" w:lineRule="auto"/>
        <w:ind w:firstLine="484" w:firstLineChars="202"/>
        <w:rPr>
          <w:rFonts w:hint="eastAsia" w:eastAsia="宋体"/>
          <w:sz w:val="24"/>
          <w:szCs w:val="24"/>
          <w:lang w:eastAsia="zh-CN"/>
        </w:rPr>
      </w:pPr>
      <w:r>
        <w:rPr>
          <w:rFonts w:hint="eastAsia"/>
          <w:sz w:val="24"/>
          <w:szCs w:val="24"/>
          <w:lang w:val="en-US" w:eastAsia="zh-CN"/>
        </w:rPr>
        <w:t>2、</w:t>
      </w:r>
      <w:r>
        <w:rPr>
          <w:rFonts w:hint="eastAsia"/>
          <w:sz w:val="24"/>
          <w:szCs w:val="24"/>
        </w:rPr>
        <w:t xml:space="preserve"> 平台门户支持自定义添加和设置应用基础模块，包含图标列表、图文列表、轮播图、多图列表、搜索、文本列表、图表、表格、搜索列表、文本、图片、按钮、视频、搜索条、天气、日期、插件、IP、地图等多种基础模块用以生成网站应用模块和页面，满足绝大部分网站内容的展现形式。</w:t>
      </w:r>
    </w:p>
    <w:p>
      <w:pPr>
        <w:spacing w:line="360" w:lineRule="auto"/>
        <w:ind w:firstLine="484" w:firstLineChars="202"/>
        <w:rPr>
          <w:rFonts w:hint="eastAsia" w:eastAsia="宋体"/>
          <w:sz w:val="24"/>
          <w:szCs w:val="24"/>
          <w:lang w:eastAsia="zh-CN"/>
        </w:rPr>
      </w:pPr>
      <w:r>
        <w:rPr>
          <w:rFonts w:hint="eastAsia"/>
          <w:sz w:val="24"/>
          <w:szCs w:val="24"/>
          <w:lang w:val="en-US" w:eastAsia="zh-CN"/>
        </w:rPr>
        <w:t>3</w:t>
      </w:r>
      <w:r>
        <w:rPr>
          <w:rFonts w:hint="eastAsia"/>
          <w:sz w:val="24"/>
          <w:szCs w:val="24"/>
        </w:rPr>
        <w:t>、教师备课：教师可以在教学平台移动端中的活动库中，设置移动教案。按照教学计划，教师可提前在移动端上组织教学内容，有序安排资料推送、签到、问答、抢答、投票等教学活动，方便课堂发放并易于复用。</w:t>
      </w:r>
    </w:p>
    <w:p>
      <w:pPr>
        <w:spacing w:line="360" w:lineRule="auto"/>
        <w:ind w:firstLine="484" w:firstLineChars="202"/>
        <w:rPr>
          <w:rFonts w:hint="eastAsia" w:eastAsia="宋体"/>
          <w:sz w:val="24"/>
          <w:szCs w:val="24"/>
          <w:lang w:eastAsia="zh-CN"/>
        </w:rPr>
      </w:pPr>
      <w:r>
        <w:rPr>
          <w:rFonts w:hint="eastAsia"/>
          <w:sz w:val="24"/>
          <w:szCs w:val="24"/>
          <w:lang w:val="en-US" w:eastAsia="zh-CN"/>
        </w:rPr>
        <w:t>4</w:t>
      </w:r>
      <w:r>
        <w:rPr>
          <w:rFonts w:hint="eastAsia"/>
          <w:sz w:val="24"/>
          <w:szCs w:val="24"/>
        </w:rPr>
        <w:t>、支持通过手机端投屏功能把课程相关图片、视频、笔记、图书等资源直接在投屏上展示，无需借助任何第三方投屏软件。</w:t>
      </w:r>
    </w:p>
    <w:p>
      <w:pPr>
        <w:spacing w:line="360" w:lineRule="auto"/>
        <w:ind w:firstLine="484" w:firstLineChars="202"/>
        <w:rPr>
          <w:rFonts w:hint="eastAsia" w:eastAsia="宋体"/>
          <w:sz w:val="24"/>
          <w:szCs w:val="24"/>
          <w:lang w:eastAsia="zh-CN"/>
        </w:rPr>
      </w:pPr>
      <w:r>
        <w:rPr>
          <w:rFonts w:hint="eastAsia"/>
          <w:sz w:val="24"/>
          <w:szCs w:val="24"/>
          <w:lang w:val="en-US" w:eastAsia="zh-CN"/>
        </w:rPr>
        <w:t>5</w:t>
      </w:r>
      <w:r>
        <w:rPr>
          <w:rFonts w:hint="eastAsia"/>
          <w:sz w:val="24"/>
          <w:szCs w:val="24"/>
        </w:rPr>
        <w:t>、教材教参：教师可以从备课资源库中查找并添加课程相关的教学参考书，推荐给学生，图书可以直接进行在线阅读。</w:t>
      </w:r>
    </w:p>
    <w:p>
      <w:pPr>
        <w:spacing w:line="360" w:lineRule="auto"/>
        <w:ind w:firstLine="484" w:firstLineChars="202"/>
        <w:rPr>
          <w:rFonts w:hint="eastAsia" w:eastAsia="宋体"/>
          <w:sz w:val="24"/>
          <w:szCs w:val="24"/>
          <w:lang w:eastAsia="zh-CN"/>
        </w:rPr>
      </w:pPr>
      <w:r>
        <w:rPr>
          <w:rFonts w:hint="eastAsia"/>
          <w:sz w:val="24"/>
          <w:szCs w:val="24"/>
          <w:lang w:val="en-US" w:eastAsia="zh-CN"/>
        </w:rPr>
        <w:t>6</w:t>
      </w:r>
      <w:r>
        <w:rPr>
          <w:rFonts w:hint="eastAsia"/>
          <w:sz w:val="24"/>
          <w:szCs w:val="24"/>
        </w:rPr>
        <w:t>、推荐视频：教师可以从备课资源库中查找并添加课程相关的学术视频，推荐给学生直接进行在线观看。</w:t>
      </w:r>
    </w:p>
    <w:p>
      <w:pPr>
        <w:spacing w:line="360" w:lineRule="auto"/>
        <w:ind w:firstLine="484" w:firstLineChars="202"/>
        <w:rPr>
          <w:rFonts w:hint="eastAsia" w:eastAsia="宋体"/>
          <w:sz w:val="24"/>
          <w:szCs w:val="24"/>
          <w:lang w:eastAsia="zh-CN"/>
        </w:rPr>
      </w:pPr>
      <w:r>
        <w:rPr>
          <w:rFonts w:hint="eastAsia"/>
          <w:sz w:val="24"/>
          <w:szCs w:val="24"/>
          <w:lang w:val="en-US" w:eastAsia="zh-CN"/>
        </w:rPr>
        <w:t>7</w:t>
      </w:r>
      <w:r>
        <w:rPr>
          <w:rFonts w:hint="eastAsia"/>
          <w:sz w:val="24"/>
          <w:szCs w:val="24"/>
        </w:rPr>
        <w:t>、支持视频中任意时间点插入测验：上传视频后，可以在任意时间点插入测试题，包含单选题、多选题和对错题。</w:t>
      </w:r>
    </w:p>
    <w:p>
      <w:pPr>
        <w:spacing w:line="360" w:lineRule="auto"/>
        <w:ind w:firstLine="484" w:firstLineChars="202"/>
        <w:rPr>
          <w:rFonts w:hint="eastAsia" w:eastAsia="宋体"/>
          <w:sz w:val="24"/>
          <w:szCs w:val="24"/>
          <w:lang w:eastAsia="zh-CN"/>
        </w:rPr>
      </w:pPr>
      <w:r>
        <w:rPr>
          <w:rFonts w:hint="eastAsia"/>
          <w:sz w:val="24"/>
          <w:szCs w:val="24"/>
          <w:lang w:val="en-US" w:eastAsia="zh-CN"/>
        </w:rPr>
        <w:t>8</w:t>
      </w:r>
      <w:r>
        <w:rPr>
          <w:rFonts w:hint="eastAsia"/>
          <w:sz w:val="24"/>
          <w:szCs w:val="24"/>
        </w:rPr>
        <w:t>、支持视频中任意时间点插入图片或PPT：可以在任意时间点插入图片或PPT，同时支持对插入的内容在时间轴上随意拖动。插入的PPT可以任意拖动位置，并可以跟视频窗口进行切换。</w:t>
      </w:r>
    </w:p>
    <w:p>
      <w:pPr>
        <w:spacing w:line="360" w:lineRule="auto"/>
        <w:ind w:firstLine="484" w:firstLineChars="202"/>
        <w:rPr>
          <w:rFonts w:hint="eastAsia" w:eastAsia="宋体"/>
          <w:sz w:val="24"/>
          <w:szCs w:val="24"/>
          <w:lang w:eastAsia="zh-CN"/>
        </w:rPr>
      </w:pPr>
      <w:r>
        <w:rPr>
          <w:rFonts w:hint="eastAsia"/>
          <w:sz w:val="24"/>
          <w:szCs w:val="24"/>
          <w:lang w:val="en-US" w:eastAsia="zh-CN"/>
        </w:rPr>
        <w:t>9</w:t>
      </w:r>
      <w:r>
        <w:rPr>
          <w:rFonts w:hint="eastAsia"/>
          <w:sz w:val="24"/>
          <w:szCs w:val="24"/>
        </w:rPr>
        <w:t>、支持知识点拓展阅读功能，可以根据一个关键词自动生成相关知识点的知识树，插入到课程单元中，并自动推送知识点相关的图书、期刊、报纸等资料。</w:t>
      </w:r>
    </w:p>
    <w:p>
      <w:pPr>
        <w:spacing w:line="360" w:lineRule="auto"/>
        <w:ind w:firstLine="484" w:firstLineChars="202"/>
        <w:rPr>
          <w:rFonts w:hint="eastAsia" w:eastAsia="宋体"/>
          <w:sz w:val="24"/>
          <w:szCs w:val="24"/>
          <w:lang w:eastAsia="zh-CN"/>
        </w:rPr>
      </w:pPr>
      <w:r>
        <w:rPr>
          <w:rFonts w:hint="eastAsia"/>
          <w:sz w:val="24"/>
          <w:szCs w:val="24"/>
          <w:lang w:val="en-US" w:eastAsia="zh-CN"/>
        </w:rPr>
        <w:t>10</w:t>
      </w:r>
      <w:r>
        <w:rPr>
          <w:rFonts w:hint="eastAsia"/>
          <w:sz w:val="24"/>
          <w:szCs w:val="24"/>
        </w:rPr>
        <w:t>、支持任务点设计，教师可以将课程章节内视频、图书、作业等内容设置为任务点，灵活控制学生学习的情况。学生端可以看到整个课程和每个章节需要完成的任务点情况，每完成一个任务，数量会自动减一。</w:t>
      </w:r>
    </w:p>
    <w:p>
      <w:pPr>
        <w:spacing w:line="360" w:lineRule="auto"/>
        <w:ind w:firstLine="484" w:firstLineChars="202"/>
        <w:rPr>
          <w:rFonts w:hint="eastAsia" w:eastAsia="宋体"/>
          <w:sz w:val="24"/>
          <w:szCs w:val="24"/>
          <w:lang w:eastAsia="zh-CN"/>
        </w:rPr>
      </w:pPr>
      <w:r>
        <w:rPr>
          <w:rFonts w:hint="eastAsia"/>
          <w:sz w:val="24"/>
          <w:szCs w:val="24"/>
        </w:rPr>
        <w:t>1</w:t>
      </w:r>
      <w:r>
        <w:rPr>
          <w:rFonts w:hint="eastAsia"/>
          <w:sz w:val="24"/>
          <w:szCs w:val="24"/>
          <w:lang w:val="en-US" w:eastAsia="zh-CN"/>
        </w:rPr>
        <w:t>1</w:t>
      </w:r>
      <w:r>
        <w:rPr>
          <w:rFonts w:hint="eastAsia"/>
          <w:sz w:val="24"/>
          <w:szCs w:val="24"/>
        </w:rPr>
        <w:t>、移动端支持教师通过浏览器输入网址进行无线投屏，在投屏演示时随时可调取平台里个人云盘中的ppt投屏上课，无需借助其他软件</w:t>
      </w:r>
    </w:p>
    <w:p>
      <w:pPr>
        <w:spacing w:line="360" w:lineRule="auto"/>
        <w:ind w:firstLine="484" w:firstLineChars="202"/>
        <w:rPr>
          <w:rFonts w:hint="eastAsia" w:eastAsia="宋体"/>
          <w:sz w:val="24"/>
          <w:szCs w:val="24"/>
          <w:lang w:eastAsia="zh-CN"/>
        </w:rPr>
      </w:pPr>
      <w:r>
        <w:rPr>
          <w:rFonts w:hint="eastAsia"/>
          <w:sz w:val="24"/>
          <w:szCs w:val="24"/>
        </w:rPr>
        <w:t>1</w:t>
      </w:r>
      <w:r>
        <w:rPr>
          <w:rFonts w:hint="eastAsia"/>
          <w:sz w:val="24"/>
          <w:szCs w:val="24"/>
          <w:lang w:val="en-US" w:eastAsia="zh-CN"/>
        </w:rPr>
        <w:t>2</w:t>
      </w:r>
      <w:r>
        <w:rPr>
          <w:rFonts w:hint="eastAsia"/>
          <w:sz w:val="24"/>
          <w:szCs w:val="24"/>
        </w:rPr>
        <w:t>、通知：可以在移动客户端选择给指定的人发送通知，并统计已读和未读名单，并与pc端无缝对接。</w:t>
      </w:r>
    </w:p>
    <w:p>
      <w:pPr>
        <w:spacing w:line="360" w:lineRule="auto"/>
        <w:ind w:firstLine="484" w:firstLineChars="202"/>
        <w:rPr>
          <w:rFonts w:hint="eastAsia" w:eastAsia="宋体"/>
          <w:sz w:val="24"/>
          <w:szCs w:val="24"/>
          <w:lang w:eastAsia="zh-CN"/>
        </w:rPr>
      </w:pPr>
      <w:r>
        <w:rPr>
          <w:rFonts w:hint="eastAsia"/>
          <w:sz w:val="24"/>
          <w:szCs w:val="24"/>
        </w:rPr>
        <w:t>1</w:t>
      </w:r>
      <w:r>
        <w:rPr>
          <w:rFonts w:hint="eastAsia"/>
          <w:sz w:val="24"/>
          <w:szCs w:val="24"/>
          <w:lang w:val="en-US" w:eastAsia="zh-CN"/>
        </w:rPr>
        <w:t>3</w:t>
      </w:r>
      <w:r>
        <w:rPr>
          <w:rFonts w:hint="eastAsia"/>
          <w:sz w:val="24"/>
          <w:szCs w:val="24"/>
        </w:rPr>
        <w:t>、视频直播：教师可以利用移动客户端发起视频直播，教室可以看到直播在线人数和点赞人数，。</w:t>
      </w:r>
    </w:p>
    <w:p>
      <w:pPr>
        <w:spacing w:line="360" w:lineRule="auto"/>
        <w:ind w:firstLine="484" w:firstLineChars="202"/>
        <w:rPr>
          <w:rFonts w:hint="eastAsia" w:eastAsia="宋体"/>
          <w:sz w:val="24"/>
          <w:szCs w:val="24"/>
          <w:lang w:eastAsia="zh-CN"/>
        </w:rPr>
      </w:pPr>
      <w:r>
        <w:rPr>
          <w:rFonts w:hint="eastAsia"/>
          <w:sz w:val="24"/>
          <w:szCs w:val="24"/>
          <w:lang w:val="en-US" w:eastAsia="zh-CN"/>
        </w:rPr>
        <w:t>14、</w:t>
      </w:r>
      <w:r>
        <w:rPr>
          <w:rFonts w:hint="eastAsia"/>
          <w:sz w:val="24"/>
          <w:szCs w:val="24"/>
        </w:rPr>
        <w:t>支持将教师授课过程，以录制ppt加录音形式的h5格式的视频资源添加至课程章节并设置任务点。</w:t>
      </w:r>
    </w:p>
    <w:p>
      <w:pPr>
        <w:spacing w:line="360" w:lineRule="auto"/>
        <w:ind w:firstLine="484" w:firstLineChars="202"/>
        <w:rPr>
          <w:rFonts w:hint="eastAsia" w:eastAsia="宋体"/>
          <w:sz w:val="24"/>
          <w:szCs w:val="24"/>
          <w:lang w:eastAsia="zh-CN"/>
        </w:rPr>
      </w:pPr>
      <w:r>
        <w:rPr>
          <w:rFonts w:hint="eastAsia"/>
          <w:sz w:val="24"/>
          <w:szCs w:val="24"/>
        </w:rPr>
        <w:t>1</w:t>
      </w:r>
      <w:r>
        <w:rPr>
          <w:rFonts w:hint="eastAsia"/>
          <w:sz w:val="24"/>
          <w:szCs w:val="24"/>
          <w:lang w:val="en-US" w:eastAsia="zh-CN"/>
        </w:rPr>
        <w:t>5</w:t>
      </w:r>
      <w:r>
        <w:rPr>
          <w:rFonts w:hint="eastAsia"/>
          <w:sz w:val="24"/>
          <w:szCs w:val="24"/>
        </w:rPr>
        <w:t>、教师可以针对每一个教学班对每个章节学习内容进行“开放、定时开放、闯关模式开放、关闭”等设置。“开放”，表示该章节可以学习。“定时开放”，表示该章节在设置的一个时间段内开放习。“闯关模式开放”，表示学生需要完成上一章节学习内容并通过相应的作业和测试后才能进行下一章节的学习内容。“关闭”，表示学生无法进行学习。</w:t>
      </w:r>
    </w:p>
    <w:p>
      <w:pPr>
        <w:spacing w:line="360" w:lineRule="auto"/>
        <w:rPr>
          <w:rFonts w:hint="eastAsia"/>
          <w:b/>
          <w:bCs/>
          <w:sz w:val="24"/>
          <w:szCs w:val="24"/>
          <w:lang w:eastAsia="zh-CN"/>
        </w:rPr>
      </w:pPr>
      <w:r>
        <w:rPr>
          <w:rFonts w:hint="eastAsia"/>
          <w:b/>
          <w:bCs/>
          <w:sz w:val="24"/>
          <w:szCs w:val="24"/>
          <w:lang w:val="en-US" w:eastAsia="zh-CN"/>
        </w:rPr>
        <w:t>三、</w:t>
      </w:r>
      <w:r>
        <w:rPr>
          <w:rFonts w:hint="eastAsia"/>
          <w:b/>
          <w:bCs/>
          <w:sz w:val="24"/>
          <w:szCs w:val="24"/>
          <w:lang w:eastAsia="zh-CN"/>
        </w:rPr>
        <w:t>大赛平台演示内容：</w:t>
      </w:r>
    </w:p>
    <w:p>
      <w:pPr>
        <w:spacing w:line="360" w:lineRule="auto"/>
        <w:ind w:firstLine="484" w:firstLineChars="202"/>
        <w:rPr>
          <w:rFonts w:hint="eastAsia" w:eastAsia="宋体"/>
          <w:sz w:val="24"/>
          <w:szCs w:val="24"/>
          <w:lang w:eastAsia="zh-CN"/>
        </w:rPr>
      </w:pPr>
      <w:r>
        <w:rPr>
          <w:rFonts w:hint="eastAsia"/>
          <w:sz w:val="24"/>
          <w:szCs w:val="24"/>
          <w:lang w:eastAsia="zh-CN"/>
        </w:rPr>
        <w:t>大赛平台支持教师上传参赛文档、视频等类型作品，并在平台展示，支持其他用户在展示页浏览投票的功能。</w:t>
      </w:r>
    </w:p>
    <w:p>
      <w:pPr>
        <w:spacing w:line="360" w:lineRule="auto"/>
        <w:ind w:firstLine="484" w:firstLineChars="202"/>
        <w:rPr>
          <w:rFonts w:hint="eastAsia" w:eastAsia="宋体"/>
          <w:sz w:val="24"/>
          <w:szCs w:val="24"/>
          <w:lang w:val="en-US" w:eastAsia="zh-CN"/>
        </w:rPr>
      </w:pPr>
      <w:r>
        <w:rPr>
          <w:rFonts w:hint="eastAsia"/>
          <w:sz w:val="24"/>
          <w:szCs w:val="24"/>
          <w:lang w:val="en-US" w:eastAsia="zh-CN"/>
        </w:rPr>
        <w:t>2、大赛平台支持真对参赛活动建设自定义评审指标。</w:t>
      </w:r>
    </w:p>
    <w:p>
      <w:pPr>
        <w:spacing w:line="360" w:lineRule="auto"/>
        <w:ind w:firstLine="484" w:firstLineChars="202"/>
        <w:rPr>
          <w:rFonts w:hint="eastAsia" w:eastAsia="宋体"/>
          <w:sz w:val="24"/>
          <w:szCs w:val="24"/>
          <w:lang w:val="en-US" w:eastAsia="zh-CN"/>
        </w:rPr>
      </w:pPr>
      <w:r>
        <w:rPr>
          <w:rFonts w:hint="eastAsia"/>
          <w:sz w:val="24"/>
          <w:szCs w:val="24"/>
          <w:lang w:val="en-US" w:eastAsia="zh-CN"/>
        </w:rPr>
        <w:t>3、大赛平台支持建立专家评审账号支持评审专家直接登录账号对参赛老师作品观看、评审。</w:t>
      </w:r>
    </w:p>
    <w:p>
      <w:pPr>
        <w:spacing w:line="360" w:lineRule="auto"/>
        <w:ind w:firstLine="484" w:firstLineChars="202"/>
        <w:rPr>
          <w:rFonts w:hint="eastAsia"/>
          <w:sz w:val="24"/>
          <w:szCs w:val="24"/>
        </w:rPr>
      </w:pPr>
    </w:p>
    <w:p>
      <w:pPr>
        <w:spacing w:line="360" w:lineRule="auto"/>
        <w:ind w:firstLine="484" w:firstLineChars="202"/>
        <w:rPr>
          <w:rFonts w:hint="eastAsia"/>
          <w:sz w:val="24"/>
          <w:szCs w:val="24"/>
        </w:rPr>
      </w:pPr>
      <w:r>
        <w:rPr>
          <w:rFonts w:hint="eastAsia"/>
          <w:sz w:val="24"/>
          <w:szCs w:val="24"/>
        </w:rPr>
        <w:t>注：</w:t>
      </w:r>
    </w:p>
    <w:p>
      <w:pPr>
        <w:spacing w:line="360" w:lineRule="auto"/>
        <w:ind w:firstLine="484" w:firstLineChars="202"/>
        <w:rPr>
          <w:rFonts w:hint="eastAsia"/>
          <w:sz w:val="24"/>
          <w:szCs w:val="24"/>
        </w:rPr>
      </w:pPr>
      <w:r>
        <w:rPr>
          <w:rFonts w:hint="eastAsia"/>
          <w:sz w:val="24"/>
          <w:szCs w:val="24"/>
        </w:rPr>
        <w:t>（1）必须用真实系统进行演示，PPT 等非真实系统演示</w:t>
      </w:r>
      <w:r>
        <w:rPr>
          <w:rFonts w:hint="eastAsia"/>
          <w:sz w:val="24"/>
          <w:szCs w:val="24"/>
          <w:lang w:val="en-US" w:eastAsia="zh-CN"/>
        </w:rPr>
        <w:t>不认可</w:t>
      </w:r>
      <w:r>
        <w:rPr>
          <w:rFonts w:hint="eastAsia"/>
          <w:sz w:val="24"/>
          <w:szCs w:val="24"/>
        </w:rPr>
        <w:t xml:space="preserve">，现场仅提供电源、投影仪，演示所需其他设备（如笔记本电脑、实物设备等）由供应商自行携带（评审室不提供网络环境，如需上网，供应商需自行搭建网络环境）部署设备时间不计入演示时间。 </w:t>
      </w:r>
    </w:p>
    <w:p>
      <w:pPr>
        <w:spacing w:line="360" w:lineRule="auto"/>
        <w:ind w:firstLine="484" w:firstLineChars="202"/>
        <w:rPr>
          <w:rFonts w:hint="eastAsia"/>
          <w:sz w:val="24"/>
          <w:szCs w:val="24"/>
        </w:rPr>
      </w:pPr>
      <w:r>
        <w:rPr>
          <w:rFonts w:hint="eastAsia"/>
          <w:sz w:val="24"/>
          <w:szCs w:val="24"/>
        </w:rPr>
        <w:t>（2）演示顺序按</w:t>
      </w:r>
      <w:r>
        <w:rPr>
          <w:rFonts w:hint="eastAsia"/>
          <w:sz w:val="24"/>
          <w:szCs w:val="24"/>
          <w:lang w:eastAsia="zh-CN"/>
        </w:rPr>
        <w:t>投标文件</w:t>
      </w:r>
      <w:r>
        <w:rPr>
          <w:rFonts w:hint="eastAsia"/>
          <w:sz w:val="24"/>
          <w:szCs w:val="24"/>
        </w:rPr>
        <w:t>递交先后顺序依次进行，演示时间不超过</w:t>
      </w:r>
      <w:r>
        <w:rPr>
          <w:rFonts w:hint="eastAsia"/>
          <w:sz w:val="24"/>
          <w:szCs w:val="24"/>
          <w:lang w:val="en-US" w:eastAsia="zh-CN"/>
        </w:rPr>
        <w:t>3</w:t>
      </w:r>
      <w:r>
        <w:rPr>
          <w:rFonts w:hint="eastAsia"/>
          <w:sz w:val="24"/>
          <w:szCs w:val="24"/>
        </w:rPr>
        <w:t>0分钟。</w:t>
      </w:r>
    </w:p>
    <w:p>
      <w:pPr>
        <w:pStyle w:val="2"/>
        <w:tabs>
          <w:tab w:val="left" w:pos="1005"/>
        </w:tabs>
        <w:ind w:left="0" w:leftChars="0" w:firstLine="480" w:firstLineChars="200"/>
        <w:rPr>
          <w:rFonts w:hint="default" w:eastAsia="宋体"/>
          <w:lang w:val="en-US" w:eastAsia="zh-CN"/>
        </w:rPr>
      </w:pPr>
      <w:r>
        <w:rPr>
          <w:rFonts w:hint="eastAsia"/>
          <w:sz w:val="24"/>
          <w:szCs w:val="24"/>
          <w:lang w:eastAsia="zh-CN"/>
        </w:rPr>
        <w:t>（</w:t>
      </w:r>
      <w:r>
        <w:rPr>
          <w:rFonts w:hint="eastAsia"/>
          <w:sz w:val="24"/>
          <w:szCs w:val="24"/>
          <w:lang w:val="en-US" w:eastAsia="zh-CN"/>
        </w:rPr>
        <w:t>3）系统演示作为本项目服务方案的一部分内容，</w:t>
      </w:r>
      <w:bookmarkStart w:id="53" w:name="_GoBack"/>
      <w:bookmarkEnd w:id="53"/>
      <w:r>
        <w:rPr>
          <w:rFonts w:hint="eastAsia"/>
          <w:sz w:val="24"/>
          <w:szCs w:val="24"/>
          <w:lang w:val="en-US" w:eastAsia="zh-CN"/>
        </w:rPr>
        <w:t>未进行系统演示或系统演示不通过的视为商务标评审不通过。</w:t>
      </w:r>
    </w:p>
    <w:p>
      <w:pPr>
        <w:spacing w:line="360" w:lineRule="auto"/>
      </w:pPr>
    </w:p>
    <w:sectPr>
      <w:headerReference r:id="rId6" w:type="default"/>
      <w:footerReference r:id="rId7" w:type="default"/>
      <w:pgSz w:w="11906" w:h="16838"/>
      <w:pgMar w:top="1797" w:right="1440" w:bottom="1797" w:left="1440" w:header="1134" w:footer="1264"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2938227"/>
      <w:docPartObj>
        <w:docPartGallery w:val="autotext"/>
      </w:docPartObj>
    </w:sdtPr>
    <w:sdtContent>
      <w:p>
        <w:pPr>
          <w:pStyle w:val="12"/>
          <w:jc w:val="center"/>
        </w:pPr>
        <w:r>
          <w:fldChar w:fldCharType="begin"/>
        </w:r>
        <w:r>
          <w:instrText xml:space="preserve">PAGE   \* MERGEFORMAT</w:instrText>
        </w:r>
        <w:r>
          <w:fldChar w:fldCharType="separate"/>
        </w:r>
        <w:r>
          <w:rPr>
            <w:lang w:val="zh-CN"/>
          </w:rPr>
          <w:t>2</w:t>
        </w:r>
        <w:r>
          <w:fldChar w:fldCharType="end"/>
        </w:r>
      </w:p>
    </w:sdtContent>
  </w:sdt>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tabs>
        <w:tab w:val="center" w:pos="4513"/>
        <w:tab w:val="right" w:pos="9026"/>
        <w:tab w:val="clear" w:pos="4153"/>
        <w:tab w:val="clear" w:pos="8306"/>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right="540"/>
      <w:jc w:val="left"/>
    </w:pPr>
    <w:r>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540"/>
      <w:jc w:val="lef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28404B"/>
    <w:multiLevelType w:val="singleLevel"/>
    <w:tmpl w:val="BC28404B"/>
    <w:lvl w:ilvl="0" w:tentative="0">
      <w:start w:val="1"/>
      <w:numFmt w:val="upperLetter"/>
      <w:lvlText w:val="%1."/>
      <w:lvlJc w:val="left"/>
      <w:pPr>
        <w:ind w:left="425" w:hanging="425"/>
      </w:pPr>
      <w:rPr>
        <w:rFonts w:hint="default"/>
      </w:rPr>
    </w:lvl>
  </w:abstractNum>
  <w:abstractNum w:abstractNumId="1">
    <w:nsid w:val="0E3C07BD"/>
    <w:multiLevelType w:val="singleLevel"/>
    <w:tmpl w:val="0E3C07BD"/>
    <w:lvl w:ilvl="0" w:tentative="0">
      <w:start w:val="1"/>
      <w:numFmt w:val="decimal"/>
      <w:lvlText w:val="(%1)"/>
      <w:lvlJc w:val="left"/>
      <w:pPr>
        <w:ind w:left="365" w:hanging="425"/>
      </w:pPr>
      <w:rPr>
        <w:rFonts w:hint="default" w:ascii="宋体" w:hAnsi="宋体" w:eastAsia="宋体" w:cs="宋体"/>
      </w:rPr>
    </w:lvl>
  </w:abstractNum>
  <w:abstractNum w:abstractNumId="2">
    <w:nsid w:val="3FAE3AAF"/>
    <w:multiLevelType w:val="multilevel"/>
    <w:tmpl w:val="3FAE3AAF"/>
    <w:lvl w:ilvl="0" w:tentative="0">
      <w:start w:val="1"/>
      <w:numFmt w:val="japaneseCounting"/>
      <w:lvlText w:val="%1、"/>
      <w:lvlJc w:val="left"/>
      <w:pPr>
        <w:ind w:left="930" w:hanging="720"/>
      </w:pPr>
      <w:rPr>
        <w:rFonts w:hint="default"/>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3">
    <w:nsid w:val="7D8813A8"/>
    <w:multiLevelType w:val="multilevel"/>
    <w:tmpl w:val="7D8813A8"/>
    <w:lvl w:ilvl="0" w:tentative="0">
      <w:start w:val="1"/>
      <w:numFmt w:val="decimal"/>
      <w:pStyle w:val="35"/>
      <w:suff w:val="space"/>
      <w:lvlText w:val="第%1章 "/>
      <w:lvlJc w:val="left"/>
      <w:pPr>
        <w:ind w:left="0" w:firstLine="0"/>
      </w:pPr>
      <w:rPr>
        <w:rFonts w:hint="eastAsia"/>
        <w:b/>
        <w:sz w:val="44"/>
      </w:rPr>
    </w:lvl>
    <w:lvl w:ilvl="1" w:tentative="0">
      <w:start w:val="1"/>
      <w:numFmt w:val="decimal"/>
      <w:pStyle w:val="39"/>
      <w:isLgl/>
      <w:suff w:val="space"/>
      <w:lvlText w:val="%1.%2 "/>
      <w:lvlJc w:val="left"/>
      <w:pPr>
        <w:ind w:left="851" w:hanging="567"/>
      </w:pPr>
      <w:rPr>
        <w:rFonts w:hint="default" w:ascii="Times New Roman" w:hAnsi="Times New Roman"/>
      </w:rPr>
    </w:lvl>
    <w:lvl w:ilvl="2" w:tentative="0">
      <w:start w:val="1"/>
      <w:numFmt w:val="decimal"/>
      <w:isLgl/>
      <w:suff w:val="space"/>
      <w:lvlText w:val="%1.%2.%3 "/>
      <w:lvlJc w:val="left"/>
      <w:pPr>
        <w:ind w:left="567" w:hanging="567"/>
      </w:pPr>
      <w:rPr>
        <w:rFonts w:hint="eastAsia"/>
      </w:rPr>
    </w:lvl>
    <w:lvl w:ilvl="3" w:tentative="0">
      <w:start w:val="1"/>
      <w:numFmt w:val="decimal"/>
      <w:isLgl/>
      <w:suff w:val="space"/>
      <w:lvlText w:val="%1.%2.%3.%4 "/>
      <w:lvlJc w:val="left"/>
      <w:pPr>
        <w:ind w:left="567" w:hanging="567"/>
      </w:pPr>
      <w:rPr>
        <w:rFonts w:hint="eastAsia" w:ascii="Times New Roman" w:hAnsi="Times New Roman" w:cs="Times New Roman"/>
        <w:b/>
        <w:i w:val="0"/>
        <w:iCs w:val="0"/>
        <w:caps w:val="0"/>
        <w:smallCaps w:val="0"/>
        <w:strike w:val="0"/>
        <w:dstrike w:val="0"/>
        <w:vanish w:val="0"/>
        <w:color w:val="000000"/>
        <w:spacing w:val="0"/>
        <w:position w:val="0"/>
        <w:u w:val="none"/>
        <w:vertAlign w:val="baseline"/>
      </w:rPr>
    </w:lvl>
    <w:lvl w:ilvl="4" w:tentative="0">
      <w:start w:val="1"/>
      <w:numFmt w:val="decimal"/>
      <w:isLgl/>
      <w:suff w:val="space"/>
      <w:lvlText w:val="%1.%2.%3.%4.%5 "/>
      <w:lvlJc w:val="left"/>
      <w:pPr>
        <w:ind w:left="567" w:hanging="567"/>
      </w:pPr>
      <w:rPr>
        <w:rFonts w:hint="eastAsia"/>
      </w:rPr>
    </w:lvl>
    <w:lvl w:ilvl="5" w:tentative="0">
      <w:start w:val="1"/>
      <w:numFmt w:val="decimal"/>
      <w:suff w:val="space"/>
      <w:lvlText w:val="%1.%2.%3.%4.%5.%6"/>
      <w:lvlJc w:val="left"/>
      <w:pPr>
        <w:ind w:left="1152" w:hanging="1152"/>
      </w:pPr>
      <w:rPr>
        <w:rFonts w:hint="default" w:ascii="Times New Roman" w:hAnsi="Times New Roman" w:cs="Times New Roman"/>
      </w:rPr>
    </w:lvl>
    <w:lvl w:ilvl="6" w:tentative="0">
      <w:start w:val="1"/>
      <w:numFmt w:val="decimal"/>
      <w:suff w:val="space"/>
      <w:lvlText w:val="%1.%2.%3.%4.%5.%6.%7"/>
      <w:lvlJc w:val="left"/>
      <w:pPr>
        <w:ind w:left="1296" w:hanging="1296"/>
      </w:pPr>
      <w:rPr>
        <w:rFonts w:hint="eastAsia"/>
      </w:rPr>
    </w:lvl>
    <w:lvl w:ilvl="7" w:tentative="0">
      <w:start w:val="1"/>
      <w:numFmt w:val="decimal"/>
      <w:suff w:val="space"/>
      <w:lvlText w:val="%1.%2.%3.%4.%5.%6.%7.%8"/>
      <w:lvlJc w:val="left"/>
      <w:pPr>
        <w:ind w:left="1440" w:hanging="1440"/>
      </w:pPr>
      <w:rPr>
        <w:rFonts w:hint="default" w:ascii="Times New Roman" w:hAnsi="Times New Roman" w:cs="Times New Roman"/>
      </w:rPr>
    </w:lvl>
    <w:lvl w:ilvl="8" w:tentative="0">
      <w:start w:val="1"/>
      <w:numFmt w:val="decimal"/>
      <w:suff w:val="space"/>
      <w:lvlText w:val="%1.%2.%3.%4.%5.%6.%7.%8.%9"/>
      <w:lvlJc w:val="left"/>
      <w:pPr>
        <w:ind w:left="1584" w:hanging="1584"/>
      </w:pPr>
      <w:rPr>
        <w:rFonts w:hint="default" w:ascii="Times New Roman" w:hAnsi="Times New Roman"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E8B"/>
    <w:rsid w:val="0000264B"/>
    <w:rsid w:val="00023186"/>
    <w:rsid w:val="00031CD6"/>
    <w:rsid w:val="00044690"/>
    <w:rsid w:val="00071234"/>
    <w:rsid w:val="00080C08"/>
    <w:rsid w:val="000A1FAE"/>
    <w:rsid w:val="0014161A"/>
    <w:rsid w:val="0016249D"/>
    <w:rsid w:val="001978C8"/>
    <w:rsid w:val="001B0E34"/>
    <w:rsid w:val="001B605F"/>
    <w:rsid w:val="001C178C"/>
    <w:rsid w:val="001D7C85"/>
    <w:rsid w:val="0020481F"/>
    <w:rsid w:val="00213DBB"/>
    <w:rsid w:val="002464B1"/>
    <w:rsid w:val="0026400F"/>
    <w:rsid w:val="00264F56"/>
    <w:rsid w:val="002940D1"/>
    <w:rsid w:val="00294853"/>
    <w:rsid w:val="002B414F"/>
    <w:rsid w:val="002D24CB"/>
    <w:rsid w:val="002D5F20"/>
    <w:rsid w:val="002E6D86"/>
    <w:rsid w:val="002F232C"/>
    <w:rsid w:val="002F3121"/>
    <w:rsid w:val="00307268"/>
    <w:rsid w:val="00314E9C"/>
    <w:rsid w:val="00360993"/>
    <w:rsid w:val="00363A47"/>
    <w:rsid w:val="00380170"/>
    <w:rsid w:val="0038275D"/>
    <w:rsid w:val="00386A15"/>
    <w:rsid w:val="003A40CC"/>
    <w:rsid w:val="00414FA2"/>
    <w:rsid w:val="00463518"/>
    <w:rsid w:val="00466634"/>
    <w:rsid w:val="00483319"/>
    <w:rsid w:val="00495672"/>
    <w:rsid w:val="004A72D1"/>
    <w:rsid w:val="004B5C21"/>
    <w:rsid w:val="004B6B1B"/>
    <w:rsid w:val="004E5588"/>
    <w:rsid w:val="004E57FC"/>
    <w:rsid w:val="00506C86"/>
    <w:rsid w:val="00511B06"/>
    <w:rsid w:val="00513F7C"/>
    <w:rsid w:val="005B09F2"/>
    <w:rsid w:val="005B4D9D"/>
    <w:rsid w:val="00615E86"/>
    <w:rsid w:val="00634B4C"/>
    <w:rsid w:val="00643966"/>
    <w:rsid w:val="006950A5"/>
    <w:rsid w:val="006A7B18"/>
    <w:rsid w:val="006C721A"/>
    <w:rsid w:val="006D330C"/>
    <w:rsid w:val="006E3AB4"/>
    <w:rsid w:val="00723124"/>
    <w:rsid w:val="00734C23"/>
    <w:rsid w:val="00735799"/>
    <w:rsid w:val="0074283B"/>
    <w:rsid w:val="007774E8"/>
    <w:rsid w:val="00780B73"/>
    <w:rsid w:val="00797713"/>
    <w:rsid w:val="007A6E8B"/>
    <w:rsid w:val="007C5898"/>
    <w:rsid w:val="007D3E59"/>
    <w:rsid w:val="007D7DF0"/>
    <w:rsid w:val="007E3944"/>
    <w:rsid w:val="007E4E7E"/>
    <w:rsid w:val="007E5852"/>
    <w:rsid w:val="0085509C"/>
    <w:rsid w:val="00856E1C"/>
    <w:rsid w:val="00874EF2"/>
    <w:rsid w:val="00885125"/>
    <w:rsid w:val="00897BA1"/>
    <w:rsid w:val="008B7AEC"/>
    <w:rsid w:val="008F06FE"/>
    <w:rsid w:val="008F5C32"/>
    <w:rsid w:val="00911C30"/>
    <w:rsid w:val="00937B16"/>
    <w:rsid w:val="00940D3B"/>
    <w:rsid w:val="00954049"/>
    <w:rsid w:val="009819B5"/>
    <w:rsid w:val="00993E70"/>
    <w:rsid w:val="009D2924"/>
    <w:rsid w:val="00A20641"/>
    <w:rsid w:val="00A340FC"/>
    <w:rsid w:val="00A5453C"/>
    <w:rsid w:val="00A8100F"/>
    <w:rsid w:val="00A9033B"/>
    <w:rsid w:val="00AA3D19"/>
    <w:rsid w:val="00AA7A57"/>
    <w:rsid w:val="00B02C3E"/>
    <w:rsid w:val="00B05033"/>
    <w:rsid w:val="00B05BEF"/>
    <w:rsid w:val="00B46734"/>
    <w:rsid w:val="00B47473"/>
    <w:rsid w:val="00B6506E"/>
    <w:rsid w:val="00BA277A"/>
    <w:rsid w:val="00BD7614"/>
    <w:rsid w:val="00BE085F"/>
    <w:rsid w:val="00BE1E10"/>
    <w:rsid w:val="00BE4274"/>
    <w:rsid w:val="00BE634F"/>
    <w:rsid w:val="00C04E24"/>
    <w:rsid w:val="00C165F4"/>
    <w:rsid w:val="00C219BC"/>
    <w:rsid w:val="00C26788"/>
    <w:rsid w:val="00C45A8D"/>
    <w:rsid w:val="00C67CCF"/>
    <w:rsid w:val="00C844CA"/>
    <w:rsid w:val="00CB06FD"/>
    <w:rsid w:val="00CF352E"/>
    <w:rsid w:val="00D67505"/>
    <w:rsid w:val="00D903E7"/>
    <w:rsid w:val="00D90451"/>
    <w:rsid w:val="00D94EDB"/>
    <w:rsid w:val="00DA032E"/>
    <w:rsid w:val="00E12D1B"/>
    <w:rsid w:val="00E203DD"/>
    <w:rsid w:val="00E34182"/>
    <w:rsid w:val="00E43584"/>
    <w:rsid w:val="00E57B4F"/>
    <w:rsid w:val="00E632B9"/>
    <w:rsid w:val="00E7159C"/>
    <w:rsid w:val="00E8471B"/>
    <w:rsid w:val="00E9728A"/>
    <w:rsid w:val="00EA1741"/>
    <w:rsid w:val="00EB6F84"/>
    <w:rsid w:val="00EC09F0"/>
    <w:rsid w:val="00EE2106"/>
    <w:rsid w:val="00F07F43"/>
    <w:rsid w:val="00F15231"/>
    <w:rsid w:val="00F20A30"/>
    <w:rsid w:val="00F314D9"/>
    <w:rsid w:val="00F43F39"/>
    <w:rsid w:val="00F574C2"/>
    <w:rsid w:val="00F64854"/>
    <w:rsid w:val="00F760F0"/>
    <w:rsid w:val="00FB1398"/>
    <w:rsid w:val="00FB7499"/>
    <w:rsid w:val="00FC000C"/>
    <w:rsid w:val="00FC65F1"/>
    <w:rsid w:val="00FF173A"/>
    <w:rsid w:val="00FF4A3B"/>
    <w:rsid w:val="00FF4E80"/>
    <w:rsid w:val="00FF605E"/>
    <w:rsid w:val="06285F3D"/>
    <w:rsid w:val="0946064B"/>
    <w:rsid w:val="10D117D1"/>
    <w:rsid w:val="165A5DE8"/>
    <w:rsid w:val="1A30397F"/>
    <w:rsid w:val="26AC11FD"/>
    <w:rsid w:val="26FA577D"/>
    <w:rsid w:val="29864A28"/>
    <w:rsid w:val="29FE360F"/>
    <w:rsid w:val="2A6536EC"/>
    <w:rsid w:val="2D612A61"/>
    <w:rsid w:val="31631757"/>
    <w:rsid w:val="34AA1C4E"/>
    <w:rsid w:val="3B9C07E7"/>
    <w:rsid w:val="3F772FA4"/>
    <w:rsid w:val="4161722E"/>
    <w:rsid w:val="482C6DA1"/>
    <w:rsid w:val="4B39644E"/>
    <w:rsid w:val="4C666189"/>
    <w:rsid w:val="51122AE4"/>
    <w:rsid w:val="5AA6416C"/>
    <w:rsid w:val="61E01F8C"/>
    <w:rsid w:val="660808D9"/>
    <w:rsid w:val="6F3D10AF"/>
    <w:rsid w:val="747C4F8D"/>
    <w:rsid w:val="75EB7C21"/>
    <w:rsid w:val="76031173"/>
    <w:rsid w:val="7AB87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5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6">
    <w:name w:val="heading 1"/>
    <w:basedOn w:val="1"/>
    <w:next w:val="1"/>
    <w:link w:val="42"/>
    <w:qFormat/>
    <w:uiPriority w:val="9"/>
    <w:pPr>
      <w:keepNext/>
      <w:keepLines/>
      <w:spacing w:before="340" w:after="330" w:line="578" w:lineRule="auto"/>
      <w:outlineLvl w:val="0"/>
    </w:pPr>
    <w:rPr>
      <w:b/>
      <w:bCs/>
      <w:kern w:val="44"/>
      <w:sz w:val="44"/>
      <w:szCs w:val="44"/>
    </w:rPr>
  </w:style>
  <w:style w:type="paragraph" w:styleId="7">
    <w:name w:val="heading 2"/>
    <w:basedOn w:val="1"/>
    <w:next w:val="1"/>
    <w:link w:val="4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8">
    <w:name w:val="heading 3"/>
    <w:basedOn w:val="1"/>
    <w:next w:val="1"/>
    <w:unhideWhenUsed/>
    <w:qFormat/>
    <w:uiPriority w:val="9"/>
    <w:pPr>
      <w:keepNext/>
      <w:keepLines/>
      <w:spacing w:before="260" w:after="260" w:line="416" w:lineRule="auto"/>
      <w:outlineLvl w:val="2"/>
    </w:pPr>
    <w:rPr>
      <w:b/>
      <w:bCs/>
      <w:sz w:val="32"/>
      <w:szCs w:val="32"/>
    </w:rPr>
  </w:style>
  <w:style w:type="paragraph" w:styleId="9">
    <w:name w:val="heading 4"/>
    <w:basedOn w:val="1"/>
    <w:next w:val="1"/>
    <w:qFormat/>
    <w:uiPriority w:val="0"/>
    <w:pPr>
      <w:keepNext/>
      <w:keepLines/>
      <w:spacing w:before="280" w:after="290" w:line="376" w:lineRule="auto"/>
      <w:outlineLvl w:val="3"/>
    </w:pPr>
    <w:rPr>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spacing w:after="120"/>
      <w:ind w:left="420" w:leftChars="200" w:firstLine="420" w:firstLineChars="200"/>
    </w:pPr>
    <w:rPr>
      <w:rFonts w:ascii="Times New Roman" w:hAnsi="Times New Roman" w:eastAsia="宋体"/>
      <w:sz w:val="21"/>
      <w:szCs w:val="21"/>
    </w:rPr>
  </w:style>
  <w:style w:type="paragraph" w:styleId="3">
    <w:name w:val="Body Text Indent"/>
    <w:basedOn w:val="1"/>
    <w:qFormat/>
    <w:uiPriority w:val="0"/>
    <w:pPr>
      <w:ind w:firstLine="645"/>
    </w:pPr>
    <w:rPr>
      <w:rFonts w:ascii="楷体_GB2312" w:eastAsia="楷体_GB2312"/>
      <w:sz w:val="32"/>
    </w:rPr>
  </w:style>
  <w:style w:type="paragraph" w:styleId="4">
    <w:name w:val="Body Text First Indent"/>
    <w:basedOn w:val="5"/>
    <w:qFormat/>
    <w:uiPriority w:val="0"/>
    <w:pPr>
      <w:autoSpaceDE w:val="0"/>
      <w:autoSpaceDN w:val="0"/>
      <w:adjustRightInd w:val="0"/>
      <w:spacing w:line="360" w:lineRule="auto"/>
      <w:ind w:right="-24" w:rightChars="-10" w:firstLine="425" w:firstLineChars="225"/>
    </w:pPr>
    <w:rPr>
      <w:rFonts w:ascii="Arial" w:eastAsia="仿宋_GB2312" w:cs="Arial"/>
      <w:kern w:val="0"/>
      <w:sz w:val="24"/>
      <w:szCs w:val="24"/>
    </w:rPr>
  </w:style>
  <w:style w:type="paragraph" w:styleId="5">
    <w:name w:val="Body Text"/>
    <w:basedOn w:val="1"/>
    <w:qFormat/>
    <w:uiPriority w:val="0"/>
    <w:rPr>
      <w:rFonts w:ascii="宋体" w:hAnsi="Arial"/>
      <w:sz w:val="28"/>
    </w:rPr>
  </w:style>
  <w:style w:type="paragraph" w:styleId="10">
    <w:name w:val="annotation text"/>
    <w:basedOn w:val="1"/>
    <w:link w:val="56"/>
    <w:semiHidden/>
    <w:unhideWhenUsed/>
    <w:qFormat/>
    <w:uiPriority w:val="99"/>
    <w:pPr>
      <w:jc w:val="left"/>
    </w:pPr>
  </w:style>
  <w:style w:type="paragraph" w:styleId="11">
    <w:name w:val="Balloon Text"/>
    <w:basedOn w:val="1"/>
    <w:link w:val="48"/>
    <w:semiHidden/>
    <w:unhideWhenUsed/>
    <w:qFormat/>
    <w:uiPriority w:val="99"/>
    <w:rPr>
      <w:sz w:val="18"/>
      <w:szCs w:val="18"/>
    </w:rPr>
  </w:style>
  <w:style w:type="paragraph" w:styleId="12">
    <w:name w:val="footer"/>
    <w:basedOn w:val="1"/>
    <w:link w:val="3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3">
    <w:name w:val="header"/>
    <w:basedOn w:val="1"/>
    <w:link w:val="32"/>
    <w:unhideWhenUsed/>
    <w:qFormat/>
    <w:uiPriority w:val="5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4">
    <w:name w:val="toc 1"/>
    <w:basedOn w:val="1"/>
    <w:next w:val="1"/>
    <w:qFormat/>
    <w:uiPriority w:val="39"/>
    <w:pPr>
      <w:spacing w:before="120" w:after="120"/>
      <w:jc w:val="left"/>
    </w:pPr>
    <w:rPr>
      <w:rFonts w:ascii="Times New Roman" w:hAnsi="Times New Roman"/>
      <w:b/>
      <w:bCs/>
      <w:caps/>
      <w:sz w:val="20"/>
      <w:szCs w:val="20"/>
    </w:rPr>
  </w:style>
  <w:style w:type="paragraph" w:styleId="15">
    <w:name w:val="toc 2"/>
    <w:basedOn w:val="1"/>
    <w:next w:val="1"/>
    <w:qFormat/>
    <w:uiPriority w:val="39"/>
    <w:pPr>
      <w:tabs>
        <w:tab w:val="right" w:leader="dot" w:pos="9016"/>
      </w:tabs>
      <w:ind w:left="210"/>
      <w:jc w:val="left"/>
    </w:pPr>
    <w:rPr>
      <w:rFonts w:ascii="Times New Roman" w:hAnsi="Times New Roman"/>
      <w:smallCaps/>
      <w:sz w:val="20"/>
      <w:szCs w:val="20"/>
    </w:rPr>
  </w:style>
  <w:style w:type="paragraph" w:styleId="16">
    <w:name w:val="Title"/>
    <w:basedOn w:val="1"/>
    <w:next w:val="1"/>
    <w:qFormat/>
    <w:uiPriority w:val="0"/>
    <w:pPr>
      <w:spacing w:line="360" w:lineRule="auto"/>
      <w:jc w:val="left"/>
      <w:outlineLvl w:val="0"/>
    </w:pPr>
    <w:rPr>
      <w:rFonts w:asciiTheme="majorHAnsi" w:hAnsiTheme="majorHAnsi" w:cstheme="majorBidi"/>
      <w:b/>
      <w:bCs/>
      <w:sz w:val="32"/>
      <w:szCs w:val="32"/>
    </w:rPr>
  </w:style>
  <w:style w:type="paragraph" w:styleId="17">
    <w:name w:val="annotation subject"/>
    <w:basedOn w:val="10"/>
    <w:next w:val="10"/>
    <w:link w:val="57"/>
    <w:semiHidden/>
    <w:unhideWhenUsed/>
    <w:qFormat/>
    <w:uiPriority w:val="99"/>
    <w:rPr>
      <w:b/>
      <w:bCs/>
    </w:rPr>
  </w:style>
  <w:style w:type="table" w:styleId="19">
    <w:name w:val="Table Grid"/>
    <w:basedOn w:val="18"/>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qFormat/>
    <w:uiPriority w:val="99"/>
    <w:rPr>
      <w:color w:val="0000FF"/>
      <w:u w:val="single"/>
    </w:rPr>
  </w:style>
  <w:style w:type="character" w:styleId="22">
    <w:name w:val="annotation reference"/>
    <w:basedOn w:val="20"/>
    <w:semiHidden/>
    <w:unhideWhenUsed/>
    <w:qFormat/>
    <w:uiPriority w:val="99"/>
    <w:rPr>
      <w:sz w:val="21"/>
      <w:szCs w:val="21"/>
    </w:rPr>
  </w:style>
  <w:style w:type="paragraph" w:styleId="23">
    <w:name w:val="List Paragraph"/>
    <w:basedOn w:val="1"/>
    <w:qFormat/>
    <w:uiPriority w:val="99"/>
    <w:pPr>
      <w:ind w:firstLine="420" w:firstLineChars="200"/>
    </w:pPr>
  </w:style>
  <w:style w:type="paragraph" w:customStyle="1" w:styleId="24">
    <w:name w:val="标书_正文"/>
    <w:basedOn w:val="1"/>
    <w:qFormat/>
    <w:uiPriority w:val="0"/>
    <w:pPr>
      <w:spacing w:line="360" w:lineRule="auto"/>
      <w:ind w:firstLine="480" w:firstLineChars="200"/>
    </w:pPr>
    <w:rPr>
      <w:rFonts w:ascii="宋体" w:hAnsi="宋体"/>
      <w:sz w:val="24"/>
    </w:rPr>
  </w:style>
  <w:style w:type="paragraph" w:customStyle="1" w:styleId="2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26">
    <w:name w:val="WPSOffice手动目录 1"/>
    <w:qFormat/>
    <w:uiPriority w:val="0"/>
    <w:rPr>
      <w:rFonts w:ascii="Times New Roman" w:hAnsi="Times New Roman" w:eastAsia="宋体" w:cs="Times New Roman"/>
      <w:lang w:val="en-US" w:eastAsia="zh-CN" w:bidi="ar-SA"/>
    </w:rPr>
  </w:style>
  <w:style w:type="paragraph" w:customStyle="1" w:styleId="27">
    <w:name w:val="列出段落1"/>
    <w:basedOn w:val="1"/>
    <w:qFormat/>
    <w:uiPriority w:val="34"/>
    <w:pPr>
      <w:ind w:firstLine="420" w:firstLineChars="200"/>
    </w:pPr>
  </w:style>
  <w:style w:type="paragraph" w:customStyle="1" w:styleId="28">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9">
    <w:name w:val="图片表格 字符"/>
    <w:link w:val="30"/>
    <w:qFormat/>
    <w:uiPriority w:val="6"/>
    <w:rPr>
      <w:rFonts w:ascii="Times New Roman" w:hAnsi="Times New Roman"/>
      <w:szCs w:val="21"/>
    </w:rPr>
  </w:style>
  <w:style w:type="paragraph" w:customStyle="1" w:styleId="30">
    <w:name w:val="图片表格"/>
    <w:basedOn w:val="1"/>
    <w:link w:val="29"/>
    <w:qFormat/>
    <w:uiPriority w:val="6"/>
    <w:pPr>
      <w:adjustRightInd w:val="0"/>
      <w:jc w:val="center"/>
    </w:pPr>
    <w:rPr>
      <w:rFonts w:ascii="Times New Roman" w:hAnsi="Times New Roman" w:eastAsiaTheme="minorEastAsia" w:cstheme="minorBidi"/>
      <w:szCs w:val="21"/>
    </w:rPr>
  </w:style>
  <w:style w:type="character" w:customStyle="1" w:styleId="31">
    <w:name w:val="页脚 字符"/>
    <w:link w:val="12"/>
    <w:qFormat/>
    <w:uiPriority w:val="99"/>
    <w:rPr>
      <w:sz w:val="18"/>
      <w:szCs w:val="18"/>
    </w:rPr>
  </w:style>
  <w:style w:type="character" w:customStyle="1" w:styleId="32">
    <w:name w:val="页眉 字符"/>
    <w:link w:val="13"/>
    <w:qFormat/>
    <w:uiPriority w:val="59"/>
    <w:rPr>
      <w:sz w:val="18"/>
      <w:szCs w:val="18"/>
    </w:rPr>
  </w:style>
  <w:style w:type="character" w:customStyle="1" w:styleId="33">
    <w:name w:val="1 级标题 Char"/>
    <w:link w:val="34"/>
    <w:qFormat/>
    <w:uiPriority w:val="0"/>
    <w:rPr>
      <w:rFonts w:ascii="Times New Roman" w:hAnsi="Times New Roman"/>
      <w:b/>
      <w:bCs/>
      <w:kern w:val="44"/>
      <w:sz w:val="44"/>
      <w:szCs w:val="44"/>
    </w:rPr>
  </w:style>
  <w:style w:type="paragraph" w:customStyle="1" w:styleId="34">
    <w:name w:val="1 级标题"/>
    <w:basedOn w:val="35"/>
    <w:next w:val="36"/>
    <w:link w:val="33"/>
    <w:qFormat/>
    <w:uiPriority w:val="0"/>
    <w:pPr>
      <w:pageBreakBefore/>
      <w:wordWrap w:val="0"/>
      <w:ind w:right="13"/>
    </w:pPr>
    <w:rPr>
      <w:rFonts w:eastAsiaTheme="minorEastAsia" w:cstheme="minorBidi"/>
    </w:rPr>
  </w:style>
  <w:style w:type="paragraph" w:customStyle="1" w:styleId="35">
    <w:name w:val="1级标题"/>
    <w:basedOn w:val="6"/>
    <w:qFormat/>
    <w:locked/>
    <w:uiPriority w:val="49"/>
    <w:pPr>
      <w:numPr>
        <w:ilvl w:val="0"/>
        <w:numId w:val="1"/>
      </w:numPr>
      <w:spacing w:before="120" w:after="120" w:line="360" w:lineRule="auto"/>
      <w:ind w:right="27" w:rightChars="13"/>
      <w:jc w:val="center"/>
    </w:pPr>
    <w:rPr>
      <w:rFonts w:ascii="Times New Roman" w:hAnsi="Times New Roman"/>
    </w:rPr>
  </w:style>
  <w:style w:type="paragraph" w:customStyle="1" w:styleId="36">
    <w:name w:val="正文内容"/>
    <w:basedOn w:val="1"/>
    <w:link w:val="37"/>
    <w:qFormat/>
    <w:uiPriority w:val="5"/>
    <w:pPr>
      <w:adjustRightInd w:val="0"/>
      <w:spacing w:line="360" w:lineRule="auto"/>
      <w:ind w:firstLine="200" w:firstLineChars="200"/>
    </w:pPr>
    <w:rPr>
      <w:rFonts w:ascii="Times New Roman" w:hAnsi="Times New Roman" w:eastAsiaTheme="minorEastAsia" w:cstheme="minorBidi"/>
      <w:sz w:val="24"/>
      <w:szCs w:val="24"/>
    </w:rPr>
  </w:style>
  <w:style w:type="character" w:customStyle="1" w:styleId="37">
    <w:name w:val="正文内容 Char"/>
    <w:link w:val="36"/>
    <w:qFormat/>
    <w:uiPriority w:val="5"/>
    <w:rPr>
      <w:rFonts w:ascii="Times New Roman" w:hAnsi="Times New Roman"/>
      <w:sz w:val="24"/>
      <w:szCs w:val="24"/>
    </w:rPr>
  </w:style>
  <w:style w:type="character" w:customStyle="1" w:styleId="38">
    <w:name w:val="2 级标题 Char"/>
    <w:link w:val="39"/>
    <w:qFormat/>
    <w:uiPriority w:val="1"/>
    <w:rPr>
      <w:rFonts w:ascii="Times New Roman" w:hAnsi="Times New Roman"/>
      <w:b/>
      <w:bCs/>
      <w:sz w:val="32"/>
      <w:szCs w:val="32"/>
    </w:rPr>
  </w:style>
  <w:style w:type="paragraph" w:customStyle="1" w:styleId="39">
    <w:name w:val="2 级标题"/>
    <w:basedOn w:val="7"/>
    <w:next w:val="36"/>
    <w:link w:val="38"/>
    <w:qFormat/>
    <w:uiPriority w:val="1"/>
    <w:pPr>
      <w:numPr>
        <w:ilvl w:val="1"/>
        <w:numId w:val="1"/>
      </w:numPr>
      <w:wordWrap w:val="0"/>
      <w:adjustRightInd w:val="0"/>
      <w:spacing w:before="120" w:after="120" w:line="360" w:lineRule="auto"/>
      <w:ind w:right="27" w:rightChars="13"/>
      <w:jc w:val="left"/>
    </w:pPr>
    <w:rPr>
      <w:rFonts w:ascii="Times New Roman" w:hAnsi="Times New Roman" w:eastAsiaTheme="minorEastAsia" w:cstheme="minorBidi"/>
    </w:rPr>
  </w:style>
  <w:style w:type="character" w:customStyle="1" w:styleId="40">
    <w:name w:val="页脚 Char1"/>
    <w:basedOn w:val="20"/>
    <w:semiHidden/>
    <w:qFormat/>
    <w:uiPriority w:val="99"/>
    <w:rPr>
      <w:rFonts w:ascii="Calibri" w:hAnsi="Calibri" w:eastAsia="宋体" w:cs="Times New Roman"/>
      <w:sz w:val="18"/>
      <w:szCs w:val="18"/>
    </w:rPr>
  </w:style>
  <w:style w:type="character" w:customStyle="1" w:styleId="41">
    <w:name w:val="页眉 Char1"/>
    <w:basedOn w:val="20"/>
    <w:semiHidden/>
    <w:qFormat/>
    <w:uiPriority w:val="99"/>
    <w:rPr>
      <w:rFonts w:ascii="Calibri" w:hAnsi="Calibri" w:eastAsia="宋体" w:cs="Times New Roman"/>
      <w:sz w:val="18"/>
      <w:szCs w:val="18"/>
    </w:rPr>
  </w:style>
  <w:style w:type="character" w:customStyle="1" w:styleId="42">
    <w:name w:val="标题 1 字符"/>
    <w:basedOn w:val="20"/>
    <w:link w:val="6"/>
    <w:qFormat/>
    <w:uiPriority w:val="9"/>
    <w:rPr>
      <w:rFonts w:ascii="Calibri" w:hAnsi="Calibri" w:eastAsia="宋体" w:cs="Times New Roman"/>
      <w:b/>
      <w:bCs/>
      <w:kern w:val="44"/>
      <w:sz w:val="44"/>
      <w:szCs w:val="44"/>
    </w:rPr>
  </w:style>
  <w:style w:type="paragraph" w:customStyle="1" w:styleId="43">
    <w:name w:val="TOC 标题1"/>
    <w:basedOn w:val="6"/>
    <w:next w:val="1"/>
    <w:qFormat/>
    <w:uiPriority w:val="39"/>
    <w:pPr>
      <w:widowControl/>
      <w:spacing w:before="240" w:after="0" w:line="259" w:lineRule="auto"/>
      <w:jc w:val="left"/>
      <w:outlineLvl w:val="9"/>
    </w:pPr>
    <w:rPr>
      <w:rFonts w:ascii="Cambria" w:hAnsi="Cambria"/>
      <w:b w:val="0"/>
      <w:bCs w:val="0"/>
      <w:color w:val="365F91"/>
      <w:kern w:val="0"/>
      <w:sz w:val="32"/>
      <w:szCs w:val="32"/>
    </w:rPr>
  </w:style>
  <w:style w:type="paragraph" w:customStyle="1" w:styleId="44">
    <w:name w:val="样式 首行缩进:  0.74 厘米"/>
    <w:basedOn w:val="1"/>
    <w:qFormat/>
    <w:uiPriority w:val="0"/>
    <w:pPr>
      <w:ind w:firstLine="420"/>
    </w:pPr>
    <w:rPr>
      <w:rFonts w:ascii="Arial" w:hAnsi="Arial" w:eastAsia="仿宋_GB2312" w:cs="Arial"/>
      <w:bCs/>
      <w:sz w:val="28"/>
      <w:szCs w:val="28"/>
    </w:rPr>
  </w:style>
  <w:style w:type="paragraph" w:customStyle="1" w:styleId="45">
    <w:name w:val="正文 A"/>
    <w:qFormat/>
    <w:uiPriority w:val="0"/>
    <w:pPr>
      <w:widowControl w:val="0"/>
      <w:jc w:val="both"/>
    </w:pPr>
    <w:rPr>
      <w:rFonts w:ascii="Times New Roman" w:hAnsi="Times New Roman" w:eastAsia="Calibri" w:cs="Calibri"/>
      <w:color w:val="000000"/>
      <w:kern w:val="2"/>
      <w:sz w:val="21"/>
      <w:szCs w:val="21"/>
      <w:u w:color="000000"/>
      <w:lang w:val="zh-TW" w:eastAsia="zh-TW" w:bidi="ar-SA"/>
    </w:rPr>
  </w:style>
  <w:style w:type="character" w:customStyle="1" w:styleId="46">
    <w:name w:val="标题 2 字符"/>
    <w:basedOn w:val="20"/>
    <w:link w:val="7"/>
    <w:semiHidden/>
    <w:qFormat/>
    <w:uiPriority w:val="9"/>
    <w:rPr>
      <w:rFonts w:asciiTheme="majorHAnsi" w:hAnsiTheme="majorHAnsi" w:eastAsiaTheme="majorEastAsia" w:cstheme="majorBidi"/>
      <w:b/>
      <w:bCs/>
      <w:sz w:val="32"/>
      <w:szCs w:val="32"/>
    </w:rPr>
  </w:style>
  <w:style w:type="character" w:customStyle="1" w:styleId="47">
    <w:name w:val="style21"/>
    <w:qFormat/>
    <w:locked/>
    <w:uiPriority w:val="34"/>
    <w:rPr>
      <w:rFonts w:ascii="Arial" w:hAnsi="Arial" w:cs="Arial"/>
      <w:b/>
      <w:bCs/>
    </w:rPr>
  </w:style>
  <w:style w:type="character" w:customStyle="1" w:styleId="48">
    <w:name w:val="批注框文本 字符"/>
    <w:basedOn w:val="20"/>
    <w:link w:val="11"/>
    <w:semiHidden/>
    <w:qFormat/>
    <w:uiPriority w:val="99"/>
    <w:rPr>
      <w:rFonts w:ascii="Calibri" w:hAnsi="Calibri" w:eastAsia="宋体" w:cs="Times New Roman"/>
      <w:kern w:val="2"/>
      <w:sz w:val="18"/>
      <w:szCs w:val="18"/>
    </w:rPr>
  </w:style>
  <w:style w:type="paragraph" w:customStyle="1" w:styleId="49">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50">
    <w:name w:val="彩色列表 - 强调文字颜色 12"/>
    <w:basedOn w:val="1"/>
    <w:qFormat/>
    <w:uiPriority w:val="34"/>
    <w:pPr>
      <w:ind w:left="720"/>
      <w:contextualSpacing/>
    </w:pPr>
  </w:style>
  <w:style w:type="paragraph" w:customStyle="1" w:styleId="51">
    <w:name w:val="D&amp;L"/>
    <w:basedOn w:val="1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52">
    <w:name w:val="BodyText1I2"/>
    <w:basedOn w:val="53"/>
    <w:qFormat/>
    <w:uiPriority w:val="0"/>
    <w:pPr>
      <w:ind w:firstLine="420" w:firstLineChars="200"/>
    </w:pPr>
  </w:style>
  <w:style w:type="paragraph" w:customStyle="1" w:styleId="53">
    <w:name w:val="BodyTextIndent"/>
    <w:basedOn w:val="1"/>
    <w:next w:val="54"/>
    <w:qFormat/>
    <w:uiPriority w:val="0"/>
    <w:pPr>
      <w:spacing w:after="120"/>
      <w:ind w:left="420" w:leftChars="200"/>
    </w:pPr>
    <w:rPr>
      <w:kern w:val="0"/>
      <w:sz w:val="20"/>
    </w:rPr>
  </w:style>
  <w:style w:type="paragraph" w:customStyle="1" w:styleId="54">
    <w:name w:val="EnvelopeReturn"/>
    <w:basedOn w:val="1"/>
    <w:qFormat/>
    <w:uiPriority w:val="0"/>
    <w:pPr>
      <w:snapToGrid w:val="0"/>
    </w:pPr>
    <w:rPr>
      <w:rFonts w:ascii="Arial" w:hAnsi="Arial"/>
    </w:rPr>
  </w:style>
  <w:style w:type="paragraph" w:customStyle="1" w:styleId="55">
    <w:name w:val="DAS正文"/>
    <w:basedOn w:val="1"/>
    <w:qFormat/>
    <w:uiPriority w:val="0"/>
    <w:pPr>
      <w:spacing w:line="360" w:lineRule="auto"/>
      <w:ind w:right="181" w:firstLine="480" w:firstLineChars="200"/>
    </w:pPr>
    <w:rPr>
      <w:rFonts w:ascii="Verdana" w:hAnsi="Verdana"/>
      <w:sz w:val="24"/>
      <w:szCs w:val="24"/>
    </w:rPr>
  </w:style>
  <w:style w:type="character" w:customStyle="1" w:styleId="56">
    <w:name w:val="批注文字 字符"/>
    <w:basedOn w:val="20"/>
    <w:link w:val="10"/>
    <w:semiHidden/>
    <w:qFormat/>
    <w:uiPriority w:val="99"/>
    <w:rPr>
      <w:rFonts w:ascii="Calibri" w:hAnsi="Calibri" w:eastAsia="宋体" w:cs="Times New Roman"/>
      <w:kern w:val="2"/>
      <w:sz w:val="21"/>
      <w:szCs w:val="22"/>
    </w:rPr>
  </w:style>
  <w:style w:type="character" w:customStyle="1" w:styleId="57">
    <w:name w:val="批注主题 字符"/>
    <w:basedOn w:val="56"/>
    <w:link w:val="17"/>
    <w:semiHidden/>
    <w:qFormat/>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1E9C2C-676E-4601-92B2-0ABBED576B1F}">
  <ds:schemaRefs/>
</ds:datastoreItem>
</file>

<file path=docProps/app.xml><?xml version="1.0" encoding="utf-8"?>
<Properties xmlns="http://schemas.openxmlformats.org/officeDocument/2006/extended-properties" xmlns:vt="http://schemas.openxmlformats.org/officeDocument/2006/docPropsVTypes">
  <Template>Normal</Template>
  <Pages>1</Pages>
  <Words>2356</Words>
  <Characters>13434</Characters>
  <Lines>111</Lines>
  <Paragraphs>31</Paragraphs>
  <TotalTime>0</TotalTime>
  <ScaleCrop>false</ScaleCrop>
  <LinksUpToDate>false</LinksUpToDate>
  <CharactersWithSpaces>15759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2021-06-06T15:01:00Z</dcterms:created>
  <dc:creator>admin</dc:creator>
  <cp:lastModifiedBy>没出息的小平凡。</cp:lastModifiedBy>
  <cp:lastPrinted>2021-06-01T08:03:00Z</cp:lastPrinted>
  <dcterms:modified xsi:type="dcterms:W3CDTF">2021-09-18T08:10:14Z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02960AEE08DB4478BDF4AED987452795</vt:lpwstr>
  </property>
</Properties>
</file>