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0F" w:rsidRDefault="00C8508F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桐城师范高等专科学校学生宿舍一楼</w:t>
      </w:r>
      <w:proofErr w:type="gramStart"/>
      <w:r>
        <w:rPr>
          <w:rFonts w:hint="eastAsia"/>
          <w:b/>
          <w:sz w:val="32"/>
          <w:szCs w:val="32"/>
        </w:rPr>
        <w:t>金钢</w:t>
      </w:r>
      <w:proofErr w:type="gramEnd"/>
      <w:r>
        <w:rPr>
          <w:rFonts w:hint="eastAsia"/>
          <w:b/>
          <w:sz w:val="32"/>
          <w:szCs w:val="32"/>
        </w:rPr>
        <w:t>网防盗窗</w:t>
      </w:r>
    </w:p>
    <w:p w:rsidR="0042550F" w:rsidRDefault="00C8508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技术参数及服务需要</w:t>
      </w:r>
    </w:p>
    <w:p w:rsidR="0042550F" w:rsidRDefault="00C8508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工程概况：</w:t>
      </w:r>
    </w:p>
    <w:p w:rsidR="0042550F" w:rsidRDefault="00C8508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桐城师范高等专科学校因新校区搬迁启用，考虑到学生的安全，学校决定将十一幢学生公寓一楼宿舍、走廊、包括公共洗漱间安装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网防盗窗，共</w:t>
      </w:r>
      <w:r>
        <w:rPr>
          <w:rFonts w:hint="eastAsia"/>
          <w:sz w:val="28"/>
          <w:szCs w:val="28"/>
        </w:rPr>
        <w:t>640</w:t>
      </w:r>
      <w:r>
        <w:rPr>
          <w:rFonts w:hint="eastAsia"/>
          <w:sz w:val="28"/>
          <w:szCs w:val="28"/>
        </w:rPr>
        <w:t>个窗户，合计面积</w:t>
      </w:r>
      <w:r>
        <w:rPr>
          <w:rFonts w:hint="eastAsia"/>
          <w:sz w:val="28"/>
          <w:szCs w:val="28"/>
        </w:rPr>
        <w:t>1250</w:t>
      </w:r>
      <w:r>
        <w:rPr>
          <w:rFonts w:hint="eastAsia"/>
          <w:sz w:val="28"/>
          <w:szCs w:val="28"/>
        </w:rPr>
        <w:t>平方米，本着公平、公正、公开的原则，欢迎有资质的企业和个体参与竞标</w:t>
      </w:r>
    </w:p>
    <w:p w:rsidR="0042550F" w:rsidRDefault="00C8508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投标须知：</w:t>
      </w:r>
    </w:p>
    <w:p w:rsidR="0042550F" w:rsidRDefault="00C8508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为确保桐城师范高等专科学校公寓楼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网防盗窗的质量，现本着平等竞争的原则，对工程质量、材料及施工时间有关事宜说明如下：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一</w:t>
      </w:r>
      <w:r>
        <w:rPr>
          <w:rFonts w:hint="eastAsia"/>
          <w:sz w:val="28"/>
          <w:szCs w:val="28"/>
        </w:rPr>
        <w:t>、材料选用：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、须正规厂家生产的</w:t>
      </w:r>
      <w:r>
        <w:rPr>
          <w:rFonts w:hint="eastAsia"/>
          <w:sz w:val="28"/>
          <w:szCs w:val="28"/>
        </w:rPr>
        <w:t>304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316</w:t>
      </w:r>
      <w:r>
        <w:rPr>
          <w:rFonts w:hint="eastAsia"/>
          <w:sz w:val="28"/>
          <w:szCs w:val="28"/>
        </w:rPr>
        <w:t>不锈钢网材质。网片尺寸：</w:t>
      </w:r>
      <w:r>
        <w:rPr>
          <w:rFonts w:hint="eastAsia"/>
          <w:sz w:val="28"/>
          <w:szCs w:val="28"/>
        </w:rPr>
        <w:t>1500mm*3000mm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>*0.7mm</w:t>
      </w:r>
      <w:r>
        <w:rPr>
          <w:rFonts w:hint="eastAsia"/>
          <w:sz w:val="28"/>
          <w:szCs w:val="28"/>
        </w:rPr>
        <w:t>，规格尺寸：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>*0.8mm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>*0.7mm</w:t>
      </w:r>
      <w:r>
        <w:rPr>
          <w:rFonts w:hint="eastAsia"/>
          <w:sz w:val="28"/>
          <w:szCs w:val="28"/>
        </w:rPr>
        <w:t>，钛镁铝合金边框，边框材料的厚度高达</w:t>
      </w:r>
      <w:r>
        <w:rPr>
          <w:rFonts w:hint="eastAsia"/>
          <w:sz w:val="28"/>
          <w:szCs w:val="28"/>
        </w:rPr>
        <w:t>1.6mm(</w:t>
      </w:r>
      <w:r>
        <w:rPr>
          <w:rFonts w:hint="eastAsia"/>
          <w:sz w:val="28"/>
          <w:szCs w:val="28"/>
        </w:rPr>
        <w:t>优质锁具和配件</w:t>
      </w:r>
      <w:r>
        <w:rPr>
          <w:rFonts w:hint="eastAsia"/>
          <w:sz w:val="28"/>
          <w:szCs w:val="28"/>
        </w:rPr>
        <w:t>)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2</w:t>
      </w:r>
      <w:r>
        <w:rPr>
          <w:rFonts w:hint="eastAsia"/>
          <w:sz w:val="28"/>
          <w:szCs w:val="28"/>
        </w:rPr>
        <w:t>、所提供材料符合国家同类质量标准，须提供进场材料合格证和有资质的检测单位出具的材料检测报告。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sz w:val="28"/>
          <w:szCs w:val="28"/>
        </w:rPr>
        <w:t>工程发包范围及约定单位说明：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、发包范围：桐城师范高等专科学校新校区学生公寓共十一幢宿舍楼一层，合计</w:t>
      </w:r>
      <w:r>
        <w:rPr>
          <w:rFonts w:hint="eastAsia"/>
          <w:sz w:val="28"/>
          <w:szCs w:val="28"/>
        </w:rPr>
        <w:t>640</w:t>
      </w:r>
      <w:r>
        <w:rPr>
          <w:rFonts w:hint="eastAsia"/>
          <w:sz w:val="28"/>
          <w:szCs w:val="28"/>
        </w:rPr>
        <w:t>个窗户的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网防盗窗，总面积约</w:t>
      </w:r>
      <w:r>
        <w:rPr>
          <w:rFonts w:hint="eastAsia"/>
          <w:sz w:val="28"/>
          <w:szCs w:val="28"/>
        </w:rPr>
        <w:t>1250</w:t>
      </w:r>
      <w:r>
        <w:rPr>
          <w:rFonts w:hint="eastAsia"/>
          <w:sz w:val="28"/>
          <w:szCs w:val="28"/>
        </w:rPr>
        <w:t>平方米。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、竣工后决算方式：竣工后以实际丈</w:t>
      </w:r>
      <w:r>
        <w:rPr>
          <w:rFonts w:hint="eastAsia"/>
          <w:sz w:val="28"/>
          <w:szCs w:val="28"/>
        </w:rPr>
        <w:t>量面积为准，以中标单价乘以实际丈量面积作为决算总价。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</w:t>
      </w:r>
      <w:r>
        <w:rPr>
          <w:rFonts w:hint="eastAsia"/>
          <w:sz w:val="28"/>
          <w:szCs w:val="28"/>
        </w:rPr>
        <w:t>、工程承包方式为包工、包料、包安装，本次的中标价包括工程运费、安装、税费等所有费用，中标方必须报总价和单价，结算时按实际丈量面积（每平方米）计算。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、本项目包含</w:t>
      </w:r>
      <w:proofErr w:type="gramStart"/>
      <w:r>
        <w:rPr>
          <w:rFonts w:hint="eastAsia"/>
          <w:sz w:val="28"/>
          <w:szCs w:val="28"/>
        </w:rPr>
        <w:t>金钢</w:t>
      </w:r>
      <w:proofErr w:type="gramEnd"/>
      <w:r>
        <w:rPr>
          <w:rFonts w:hint="eastAsia"/>
          <w:sz w:val="28"/>
          <w:szCs w:val="28"/>
        </w:rPr>
        <w:t>网防盗窗的材料、制</w:t>
      </w:r>
      <w:r>
        <w:rPr>
          <w:rFonts w:hint="eastAsia"/>
          <w:sz w:val="28"/>
          <w:szCs w:val="28"/>
        </w:rPr>
        <w:t>作</w:t>
      </w:r>
      <w:r>
        <w:rPr>
          <w:rFonts w:hint="eastAsia"/>
          <w:sz w:val="28"/>
          <w:szCs w:val="28"/>
        </w:rPr>
        <w:t>、安装，欢迎投标人自行实地勘察</w:t>
      </w:r>
      <w:r>
        <w:rPr>
          <w:rFonts w:hint="eastAsia"/>
          <w:sz w:val="28"/>
          <w:szCs w:val="28"/>
        </w:rPr>
        <w:t>（勘察费用及安全问题投标人自行承担）</w:t>
      </w:r>
      <w:r>
        <w:rPr>
          <w:rFonts w:hint="eastAsia"/>
          <w:sz w:val="28"/>
          <w:szCs w:val="28"/>
        </w:rPr>
        <w:t>，结算时不得</w:t>
      </w:r>
      <w:r>
        <w:rPr>
          <w:rFonts w:hint="eastAsia"/>
          <w:sz w:val="28"/>
          <w:szCs w:val="28"/>
        </w:rPr>
        <w:t>以</w:t>
      </w:r>
      <w:r>
        <w:rPr>
          <w:rFonts w:hint="eastAsia"/>
          <w:sz w:val="28"/>
          <w:szCs w:val="28"/>
        </w:rPr>
        <w:t>任何理由进行调价，请各潜在投标人谨慎报价。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、项目最高控制价：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平方米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三、施工质量及工期要求：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、施工质量符合国家同类相应标准，安装的各个节点必须牢固、稳定。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、施工期间的施</w:t>
      </w:r>
      <w:r>
        <w:rPr>
          <w:rFonts w:hint="eastAsia"/>
          <w:sz w:val="28"/>
          <w:szCs w:val="28"/>
        </w:rPr>
        <w:t>工安全问题归承包方承担。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、工期一个月，自签订协议日期算起。</w:t>
      </w:r>
    </w:p>
    <w:p w:rsidR="0042550F" w:rsidRDefault="00C8508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、质保期：三年，如发现生锈，无条件的撤换，质保金为此工程决算价的</w:t>
      </w:r>
      <w:r>
        <w:rPr>
          <w:rFonts w:hint="eastAsia"/>
          <w:sz w:val="28"/>
          <w:szCs w:val="28"/>
        </w:rPr>
        <w:t>3%</w:t>
      </w:r>
      <w:r>
        <w:rPr>
          <w:rFonts w:hint="eastAsia"/>
          <w:sz w:val="28"/>
          <w:szCs w:val="28"/>
        </w:rPr>
        <w:t>。</w:t>
      </w:r>
    </w:p>
    <w:p w:rsidR="0042550F" w:rsidRDefault="0042550F">
      <w:pPr>
        <w:rPr>
          <w:sz w:val="28"/>
          <w:szCs w:val="28"/>
        </w:rPr>
      </w:pPr>
    </w:p>
    <w:p w:rsidR="0042550F" w:rsidRDefault="0042550F">
      <w:pPr>
        <w:rPr>
          <w:sz w:val="28"/>
          <w:szCs w:val="28"/>
        </w:rPr>
      </w:pPr>
    </w:p>
    <w:p w:rsidR="0042550F" w:rsidRDefault="0042550F">
      <w:pPr>
        <w:rPr>
          <w:sz w:val="28"/>
          <w:szCs w:val="28"/>
        </w:rPr>
      </w:pPr>
    </w:p>
    <w:p w:rsidR="0042550F" w:rsidRDefault="0042550F">
      <w:pPr>
        <w:rPr>
          <w:sz w:val="28"/>
          <w:szCs w:val="28"/>
        </w:rPr>
      </w:pPr>
    </w:p>
    <w:p w:rsidR="0042550F" w:rsidRDefault="0042550F">
      <w:pPr>
        <w:rPr>
          <w:sz w:val="28"/>
          <w:szCs w:val="28"/>
        </w:rPr>
      </w:pPr>
    </w:p>
    <w:p w:rsidR="0042550F" w:rsidRDefault="00C8508F">
      <w:pPr>
        <w:ind w:left="42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桐城师范高等专科学校</w:t>
      </w:r>
    </w:p>
    <w:p w:rsidR="0042550F" w:rsidRDefault="00C8508F">
      <w:pPr>
        <w:ind w:left="420"/>
        <w:jc w:val="right"/>
      </w:pPr>
      <w:r>
        <w:rPr>
          <w:rFonts w:hint="eastAsia"/>
          <w:sz w:val="32"/>
          <w:szCs w:val="32"/>
        </w:rPr>
        <w:t>2021.6.3</w:t>
      </w:r>
    </w:p>
    <w:sectPr w:rsidR="00425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FD"/>
    <w:rsid w:val="00417AFD"/>
    <w:rsid w:val="0042550F"/>
    <w:rsid w:val="007B69F5"/>
    <w:rsid w:val="00892FB0"/>
    <w:rsid w:val="008A55E8"/>
    <w:rsid w:val="008D538B"/>
    <w:rsid w:val="00C8508F"/>
    <w:rsid w:val="00FD2246"/>
    <w:rsid w:val="100A6CDD"/>
    <w:rsid w:val="10B43570"/>
    <w:rsid w:val="1A872727"/>
    <w:rsid w:val="26D303AF"/>
    <w:rsid w:val="34C04831"/>
    <w:rsid w:val="41A16BAC"/>
    <w:rsid w:val="6A2E5D4A"/>
    <w:rsid w:val="7768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>微软中国</Company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微软用户</cp:lastModifiedBy>
  <cp:revision>2</cp:revision>
  <dcterms:created xsi:type="dcterms:W3CDTF">2021-06-22T06:59:00Z</dcterms:created>
  <dcterms:modified xsi:type="dcterms:W3CDTF">2021-06-22T06:59:00Z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AC0D3D276B5D476CBC1B5BBD5A999006</vt:lpwstr>
  </property>
</Properties>
</file>