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桐城师范高等专科学校学生宿舍一楼金钢网防盗窗</w:t>
      </w:r>
    </w:p>
    <w:p>
      <w:pPr>
        <w:jc w:val="center"/>
        <w:rPr>
          <w:rFonts w:hint="eastAsia" w:eastAsiaTheme="minorEastAsia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技术参数及服务需求</w:t>
      </w:r>
    </w:p>
    <w:p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工程概况：</w:t>
      </w:r>
    </w:p>
    <w:p>
      <w:pPr>
        <w:ind w:firstLine="560" w:firstLineChars="200"/>
        <w:rPr>
          <w:rFonts w:hint="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桐城师范高等专科学校因新校区搬迁启用，考虑到学生的安全，学校决定将十一幢学生公寓一楼宿舍、走廊、包括公共洗漱间安装金钢网防盗窗，共640个窗户，合计面积1250</w:t>
      </w:r>
      <w:bookmarkStart w:id="0" w:name="_GoBack"/>
      <w:bookmarkEnd w:id="0"/>
      <w:r>
        <w:rPr>
          <w:rFonts w:hint="eastAsia"/>
          <w:sz w:val="28"/>
          <w:szCs w:val="28"/>
        </w:rPr>
        <w:t>平方米，本着公平、公正、公开的原则，欢迎有资质的企业和个体参与竞标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ind w:firstLine="562" w:firstLineChars="200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投标须知：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为确保桐城师范高等专科学校公寓楼金钢网防盗窗的质量，现本着平等竞争的原则，对工程质量、材料及施工时间有关事宜说明如下：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一</w:t>
      </w:r>
      <w:r>
        <w:rPr>
          <w:rFonts w:hint="eastAsia"/>
          <w:sz w:val="28"/>
          <w:szCs w:val="28"/>
        </w:rPr>
        <w:t>、材料选用：</w:t>
      </w:r>
    </w:p>
    <w:p>
      <w:pPr>
        <w:rPr>
          <w:rFonts w:hint="eastAsia" w:eastAsiaTheme="minorEastAsia"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1、须正规厂家生产的304、316不锈钢网材质。网片尺寸：1500mm*3000mm，12目*0.7mm，规格尺寸：11目*0.8mm、12目*0.7mm，钛镁铝合金边框，边框材料的厚度高达1.6mm</w:t>
      </w:r>
      <w:r>
        <w:rPr>
          <w:rFonts w:hint="eastAsia"/>
          <w:sz w:val="28"/>
          <w:szCs w:val="28"/>
          <w:lang w:eastAsia="zh-CN"/>
        </w:rPr>
        <w:t>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2、所提供材料符合国家同类质量标准，须提供进场材料合格证和有资质的检测单位出具的材料检测报告。</w:t>
      </w:r>
    </w:p>
    <w:p>
      <w:pPr>
        <w:rPr>
          <w:sz w:val="28"/>
          <w:szCs w:val="28"/>
        </w:rPr>
      </w:pPr>
      <w:r>
        <w:rPr>
          <w:rFonts w:hint="eastAsia"/>
          <w:b/>
          <w:sz w:val="28"/>
          <w:szCs w:val="28"/>
        </w:rPr>
        <w:t>二、</w:t>
      </w:r>
      <w:r>
        <w:rPr>
          <w:rFonts w:hint="eastAsia"/>
          <w:sz w:val="28"/>
          <w:szCs w:val="28"/>
        </w:rPr>
        <w:t>工程发包范围及约定单位说明：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1、发包范围：桐城师范高等专科学校新校区学生公寓共十一幢宿舍楼一层，合计640个窗户的金钢网防盗窗，总面积约1250平方米。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2、竣工后决算方式：竣工后以实际丈量面积为准，以中标单价乘以实际丈量面积作为决算总价。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3、工程承包方式为包工、包料、包安装，本次的中标价包括工程运费、安装、税费等所有费用，中标方必须报总价和单价，结算时按实际丈量面积（每平方米）计算。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4、本项目包含金钢网防盗窗的材料、制做、安装，欢迎投标人自行实地勘察，否则后果自负，结算时不得已任何理由进行调价，请各潜在投标人谨慎报价。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5、项目最高控制价：130元/平方米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三、施工质量及工期要求：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1、施工质量符合国家同类相应标准，安装的各个节点必须牢固、稳定。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2、中间活动窗户固定，且不能影响窗户左右推拉，上下换装。实际承做的是窗户全活动部分。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3、用樘式材料做边框，网片不得低于1mm，边材不得低于2*4，连墙固定用膨胀管，直径不得低于8mm。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4、施工期间的施工安全问题归承包方承担。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5、工期一个月，自签订协议日期算起。</w:t>
      </w:r>
    </w:p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6、质保期：三年，如发现生锈，无条件的撤换，质保金为此工程决算价的3%，以百元计算尾数。</w:t>
      </w:r>
    </w:p>
    <w:p>
      <w:pPr>
        <w:rPr>
          <w:sz w:val="28"/>
          <w:szCs w:val="28"/>
        </w:rPr>
      </w:pPr>
    </w:p>
    <w:p>
      <w:pPr>
        <w:ind w:left="420"/>
        <w:jc w:val="right"/>
        <w:rPr>
          <w:sz w:val="32"/>
          <w:szCs w:val="32"/>
        </w:rPr>
      </w:pPr>
      <w:r>
        <w:rPr>
          <w:rFonts w:hint="eastAsia"/>
          <w:sz w:val="32"/>
          <w:szCs w:val="32"/>
        </w:rPr>
        <w:t>桐城师范高等专科学校</w:t>
      </w:r>
    </w:p>
    <w:p>
      <w:pPr>
        <w:ind w:left="420"/>
        <w:jc w:val="right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2021.6.3</w:t>
      </w:r>
    </w:p>
    <w:p>
      <w:pPr>
        <w:ind w:left="420"/>
        <w:jc w:val="right"/>
        <w:rPr>
          <w:rFonts w:hint="eastAsia"/>
          <w:sz w:val="32"/>
          <w:szCs w:val="32"/>
        </w:rPr>
      </w:pPr>
    </w:p>
    <w:p>
      <w:pPr>
        <w:ind w:left="420"/>
        <w:jc w:val="right"/>
        <w:rPr>
          <w:rFonts w:hint="eastAsia"/>
          <w:sz w:val="32"/>
          <w:szCs w:val="32"/>
        </w:rPr>
      </w:pPr>
    </w:p>
    <w:p>
      <w:pPr>
        <w:ind w:left="420"/>
        <w:jc w:val="left"/>
        <w:rPr>
          <w:rFonts w:hint="eastAsia" w:eastAsiaTheme="minorEastAsia"/>
          <w:sz w:val="32"/>
          <w:szCs w:val="32"/>
          <w:lang w:eastAsia="zh-CN"/>
        </w:rPr>
      </w:pPr>
      <w:r>
        <w:rPr>
          <w:rFonts w:hint="eastAsia"/>
          <w:sz w:val="32"/>
          <w:szCs w:val="32"/>
          <w:lang w:eastAsia="zh-CN"/>
        </w:rPr>
        <w:t>附：样品图片及现场实际相片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1998345" cy="3677285"/>
            <wp:effectExtent l="0" t="0" r="1905" b="18415"/>
            <wp:docPr id="1" name="图片 1" descr="ffa1bc5574a62b72ef02add15c788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ffa1bc5574a62b72ef02add15c7888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998345" cy="3677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712085" cy="3617595"/>
            <wp:effectExtent l="0" t="0" r="12065" b="1905"/>
            <wp:docPr id="3" name="图片 3" descr="1353028604c5ac4785dc9b4b51439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353028604c5ac4785dc9b4b514393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12085" cy="3617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527300" cy="3371850"/>
            <wp:effectExtent l="0" t="0" r="6350" b="0"/>
            <wp:docPr id="4" name="图片 4" descr="4d2137a6c005ba95a28d7e97f7433d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4d2137a6c005ba95a28d7e97f7433d7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527300" cy="3371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lang w:eastAsia="zh-CN"/>
        </w:rPr>
        <w:drawing>
          <wp:inline distT="0" distB="0" distL="114300" distR="114300">
            <wp:extent cx="2605405" cy="3475355"/>
            <wp:effectExtent l="0" t="0" r="4445" b="10795"/>
            <wp:docPr id="5" name="图片 5" descr="0fd58a496f1d0d8ff8d273a47ac34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0fd58a496f1d0d8ff8d273a47ac340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5405" cy="3475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7AFD"/>
    <w:rsid w:val="000D36D4"/>
    <w:rsid w:val="00183708"/>
    <w:rsid w:val="00417AFD"/>
    <w:rsid w:val="005D0371"/>
    <w:rsid w:val="005F05B4"/>
    <w:rsid w:val="007B69F5"/>
    <w:rsid w:val="00892FB0"/>
    <w:rsid w:val="008A55E8"/>
    <w:rsid w:val="008D538B"/>
    <w:rsid w:val="00D63F9B"/>
    <w:rsid w:val="00FD2246"/>
    <w:rsid w:val="047035F3"/>
    <w:rsid w:val="2C0D73F5"/>
    <w:rsid w:val="4D700AA3"/>
    <w:rsid w:val="53F57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214</Words>
  <Characters>1220</Characters>
  <Lines>10</Lines>
  <Paragraphs>2</Paragraphs>
  <TotalTime>0</TotalTime>
  <ScaleCrop>false</ScaleCrop>
  <LinksUpToDate>false</LinksUpToDate>
  <CharactersWithSpaces>1432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2021-06-16T23:59:00Z</dcterms:created>
  <dc:creator>Windows 用户</dc:creator>
  <cp:lastModifiedBy>遥远</cp:lastModifiedBy>
  <cp:lastPrinted>2021-06-16T08:12:00Z</cp:lastPrinted>
  <dcterms:modified xsi:type="dcterms:W3CDTF">2021-06-25T07:16:46Z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