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14:textFill>
            <w14:solidFill>
              <w14:schemeClr w14:val="tx1"/>
            </w14:solidFill>
          </w14:textFill>
        </w:rPr>
        <w:t>桐城师范高等专科学校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 w:themeColor="text1"/>
          <w:spacing w:val="0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学生宿舍一楼金刚网防盗窗采购及安装项目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  <w:t>询价函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bookmarkStart w:id="0" w:name="OLE_LINK1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none"/>
        </w:rPr>
        <w:t>tcszcg(2021)</w:t>
      </w:r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009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受采购单位委托，以询价方式确定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学生宿舍一楼金钢网防盗窗采购及安装项目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的供应商。现将有关事项说明如下：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一、询价须知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1、被询价的供应商必须是有能力提供本项目所需服务的法人或组织，满足《中华人民共和国政府采购法》第二十二条的全部要求，并同时符合本询价函“三、商务要求”。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2、对本项目感兴趣的供应商，请在2021年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7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 xml:space="preserve"> 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2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15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00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分前，向我方做出一次性书面报价。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3、供应商如对本询价函报价，即表示认可我方提出的上述要求，且不可撤回。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4、在符合采购需求和服务相等的前提下，以最低报价的供应商作为成交供应商。该供应商的报价即为成交的合同价。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二、采购服务需求：详见附件。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三、商务要求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1、供应商资格要求：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（1）满足《中华人民共和国政府采购法》第二十二条规定；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（2）落实政府采购政策需满足的资格要求：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（3）必须具有独立经营资质，能提供工商部门颁发的营业执照；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（4）供应商具有本次采购标的服务能力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（提供承诺书，格式自拟）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（5）不接受联合体投标；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（6）近一年内，在我校招标采购活动中，未能很好履行合同约定条款，给学校造成不良影响的投标商，谢绝参加投标。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2、报价要求：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（1）您的报价一经认可，即为签订合同的最终依据。报价总金额含采购、安装、税票、招标代理费等完成本次采购项目的所有费用；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（2）报价函应按要求加盖公章；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（3）控制价上限：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130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元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/平方米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，供应商报价高于控制价上限为无效报价。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3、供应商报价须知：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（1）供应商承诺的服务必须完全响应本文件规定，在签定合同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>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30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日历天内完成服务要求内容；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（2）采购合同由中标单位、采购单位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方签订。询价函、报价函均为采购合同的组成部分；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（3）评标方法：最低评标价法。投标人资格审查合格后，方可开启商务标；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供应商在采购过程中应遵守诚实信用的原则，在采购及合同履行过程中，如发现供应商有欺诈等不诚实行为及违反合同约定等行为，将会按照相关规定处理。希望各竞投供应商在认真阅读询价文件各条款后再进行报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4、投标文件要求：投标文件分资格审查部分和商务部分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资格审查部分主要包括下列内容：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（1）法定代表人身份证；（如法定代表人参加开标会的）；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（2）授权委托书及被授权人身份证；（如授权委托参加开标会的）；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（3）企业营业执照(复印件要加盖公章) 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商务部分主要包括下列内容：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（1）投标函；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（2）明细报价表。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投标时需注明“资格审查部分”和“商务部分”；资格审查部分分正、副本一起装袋密封，并在密封袋上加盖公章；商务部分分正、副本一起装袋密封，并在密封袋上加盖公章。投标文件未按要求装订密封，现场报名时招标代理将拒绝接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5、报价截止时间及开标时间：2021年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7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2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15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四、供应商商须知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（1）报名时须携带营业执照、税务登记证复印件并加盖公章；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（2）投标保证金金额：供应商提供投标保证金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3000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元（现金），为方便未中标人的保证金退还，投标时用信封装好并署上投标人名称交招标代理机构，封口处密封并加盖公章，评标结束后未中标投标人的投标保证金现场退还，预中标候选人的投标保证金由招标代理人代为保管，待学校收到履约保证金后予以退还，不计息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（3）履约保证金金额：签约合同价的3%，中标人需从企业基本账户以转账的方式，转入学校指定账户。待项目服务完成并验收通过，60日后退还，不计息；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账户名称：安庆市财政局特设专户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账号：348711000018010008441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单位代码：128001（必填）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  开户行：交通银行安庆市开发区支行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备注：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128001桐城师范高等专科学校学生宿舍一楼金刚网防盗窗采购及安装项目；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（4）投标文件递交截止时间：2021年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7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2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15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分开标时间：2021年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7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2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15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时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 xml:space="preserve"> 00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开标地点：桐城市文昌街道文昌社区二楼会议室（昌平路1号楼）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逾期送达的或者未送达指定地点的投标文件，招标人不予受理。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五、其他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1、付款方式：合同签订后，中标人将货物全部送至采购人指定地点并安装完毕。经采购人验收合格后中标人需在验收之日起三日内，将本项目质保金（合同价款的3%）转入招标人指定账户，质保期（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三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年）后无息付清。中标人凭验收合格报告与质保金转账凭证至招标人处，招标人将本项目合同价款全额支付至中标人账户。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2、合同履行期限：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30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日历天。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3、中标人需在本项目网上发布中标结果公示结束后，3日内到招标代理机构支付招标代理费，领取中标通知书，凭中标通知书与履约保证金缴纳凭证和采购单位签订本项目合同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、在完成本项目采购内容的过程中，所有的安全责任均由乙方承担。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本项目招标代理服务费由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中标单位支付，金额为中标价款*1.5%。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招投标代理机构：安徽省新同济工程咨询集团有限公司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联系人：吴浩         联系电话：0556-6122887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地址：桐城市徐庄安置点20#楼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</w:rPr>
        <w:t>采购单位：桐城师范高等专科学校 </w:t>
      </w:r>
    </w:p>
    <w:p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>附件：1、技术参数及服务需求</w:t>
      </w:r>
    </w:p>
    <w:p>
      <w:pPr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lang w:val="en-US" w:eastAsia="zh-CN" w:bidi="ar"/>
        </w:rPr>
        <w:t xml:space="preserve">      2、投标文件格式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F07817"/>
    <w:rsid w:val="0E2852EB"/>
    <w:rsid w:val="1D1519A1"/>
    <w:rsid w:val="1D317E0D"/>
    <w:rsid w:val="284D5458"/>
    <w:rsid w:val="486D6AD4"/>
    <w:rsid w:val="49F56F8C"/>
    <w:rsid w:val="4EBD54B2"/>
    <w:rsid w:val="58AE7670"/>
    <w:rsid w:val="5CC85839"/>
    <w:rsid w:val="6462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2021-06-16T08:31:00Z</dcterms:created>
  <dc:creator>Administrator.QH-20160710FGCT</dc:creator>
  <cp:lastModifiedBy>遥远</cp:lastModifiedBy>
  <dcterms:modified xsi:type="dcterms:W3CDTF">2021-06-25T07:46:57Z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F965287AC9054629A0C2F1822A3D9746</vt:lpwstr>
  </property>
</Properties>
</file>