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8"/>
        <w:rPr>
          <w:rFonts w:hint="eastAsia" w:ascii="宋体" w:hAnsi="宋体" w:cs="宋体"/>
          <w:b/>
          <w:color w:val="auto"/>
          <w:sz w:val="48"/>
          <w:szCs w:val="48"/>
          <w:highlight w:val="none"/>
        </w:rPr>
      </w:pPr>
    </w:p>
    <w:p w14:paraId="4054DA5A">
      <w:pPr>
        <w:spacing w:line="360" w:lineRule="auto"/>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eastAsia="zh-CN"/>
        </w:rPr>
        <w:t>桐城师范高等专科学校</w:t>
      </w:r>
      <w:r>
        <w:rPr>
          <w:rFonts w:hint="eastAsia" w:ascii="宋体" w:hAnsi="宋体" w:cs="宋体"/>
          <w:b/>
          <w:color w:val="auto"/>
          <w:sz w:val="48"/>
          <w:szCs w:val="48"/>
          <w:highlight w:val="none"/>
          <w:lang w:val="en-US" w:eastAsia="zh-CN"/>
        </w:rPr>
        <w:t>学生公寓宿舍</w:t>
      </w: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val="en-US" w:eastAsia="zh-CN"/>
        </w:rPr>
        <w:t>卫生间维修项目</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015</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8"/>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375F7FAC">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5321CCB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1D058AD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79FCCA4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25AF40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1036AD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3E97DEC1">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081727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629039D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48C226E">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0697AD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3C611ED">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2C455EA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7895CA6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3687DE16">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A8A3F8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B148C22">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70F4641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624B413D">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7B996383">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3467"/>
      <w:bookmarkStart w:id="1" w:name="_Toc54941328"/>
      <w:bookmarkStart w:id="2" w:name="_Toc21464"/>
      <w:bookmarkStart w:id="3" w:name="_Toc439316870"/>
    </w:p>
    <w:sdt>
      <w:sdtPr>
        <w:rPr>
          <w:rFonts w:ascii="宋体" w:hAnsi="宋体" w:eastAsia="宋体" w:cs="宋体"/>
          <w:sz w:val="35"/>
          <w:szCs w:val="35"/>
        </w:rPr>
        <w:id w:val="1"/>
        <w:docPartObj>
          <w:docPartGallery w:val="Table of Contents"/>
          <w:docPartUnique/>
        </w:docPartObj>
      </w:sdtPr>
      <w:sdtEndPr>
        <w:rPr>
          <w:rFonts w:ascii="Times New Roman" w:hAnsi="Times New Roman" w:eastAsia="Times New Roman" w:cs="Times New Roman"/>
          <w:sz w:val="19"/>
          <w:szCs w:val="19"/>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0"/>
            </w:tabs>
            <w:spacing w:before="62" w:line="227" w:lineRule="auto"/>
            <w:rPr>
              <w:rFonts w:ascii="Times New Roman" w:hAnsi="Times New Roman" w:eastAsia="Times New Roman" w:cs="Times New Roman"/>
              <w:sz w:val="19"/>
              <w:szCs w:val="19"/>
            </w:rPr>
          </w:pPr>
          <w:r>
            <w:fldChar w:fldCharType="begin"/>
          </w:r>
          <w:r>
            <w:instrText xml:space="preserve"> HYPERLINK \l "bookmark2" </w:instrText>
          </w:r>
          <w:r>
            <w:fldChar w:fldCharType="separate"/>
          </w:r>
          <w:r>
            <w:rPr>
              <w:rFonts w:ascii="宋体" w:hAnsi="宋体" w:eastAsia="宋体" w:cs="宋体"/>
              <w:b/>
              <w:bCs/>
              <w:spacing w:val="6"/>
              <w:sz w:val="19"/>
              <w:szCs w:val="19"/>
            </w:rPr>
            <w:t>第一章</w:t>
          </w:r>
          <w:r>
            <w:rPr>
              <w:rFonts w:ascii="宋体" w:hAnsi="宋体" w:eastAsia="宋体" w:cs="宋体"/>
              <w:spacing w:val="6"/>
              <w:sz w:val="19"/>
              <w:szCs w:val="19"/>
            </w:rPr>
            <w:t xml:space="preserve">   </w:t>
          </w:r>
          <w:r>
            <w:rPr>
              <w:rFonts w:ascii="宋体" w:hAnsi="宋体" w:eastAsia="宋体" w:cs="宋体"/>
              <w:b/>
              <w:bCs/>
              <w:spacing w:val="6"/>
              <w:sz w:val="19"/>
              <w:szCs w:val="19"/>
            </w:rPr>
            <w:t>谈判公告</w:t>
          </w:r>
          <w:r>
            <w:rPr>
              <w:rFonts w:ascii="宋体" w:hAnsi="宋体" w:eastAsia="宋体" w:cs="宋体"/>
              <w:spacing w:val="-54"/>
              <w:sz w:val="19"/>
              <w:szCs w:val="19"/>
            </w:rPr>
            <w:t xml:space="preserve"> </w:t>
          </w:r>
          <w:r>
            <w:rPr>
              <w:rFonts w:ascii="宋体" w:hAnsi="宋体" w:eastAsia="宋体" w:cs="宋体"/>
              <w:sz w:val="19"/>
              <w:szCs w:val="19"/>
            </w:rPr>
            <w:tab/>
          </w:r>
          <w:r>
            <w:rPr>
              <w:rFonts w:ascii="宋体" w:hAnsi="宋体" w:eastAsia="宋体" w:cs="宋体"/>
              <w:spacing w:val="-43"/>
              <w:sz w:val="19"/>
              <w:szCs w:val="19"/>
            </w:rPr>
            <w:t xml:space="preserve"> </w:t>
          </w:r>
          <w:r>
            <w:rPr>
              <w:rFonts w:ascii="Times New Roman" w:hAnsi="Times New Roman" w:eastAsia="Times New Roman" w:cs="Times New Roman"/>
              <w:b/>
              <w:bCs/>
              <w:spacing w:val="-9"/>
              <w:sz w:val="19"/>
              <w:szCs w:val="19"/>
            </w:rPr>
            <w:t>1</w:t>
          </w:r>
          <w:r>
            <w:rPr>
              <w:rFonts w:ascii="Times New Roman" w:hAnsi="Times New Roman" w:eastAsia="Times New Roman" w:cs="Times New Roman"/>
              <w:b/>
              <w:bCs/>
              <w:spacing w:val="-9"/>
              <w:sz w:val="19"/>
              <w:szCs w:val="19"/>
            </w:rPr>
            <w:fldChar w:fldCharType="end"/>
          </w:r>
        </w:p>
        <w:p w14:paraId="70F76F5C">
          <w:pPr>
            <w:tabs>
              <w:tab w:val="right" w:leader="dot" w:pos="9060"/>
            </w:tabs>
            <w:spacing w:before="146" w:line="227" w:lineRule="auto"/>
            <w:rPr>
              <w:rFonts w:ascii="Times New Roman" w:hAnsi="Times New Roman" w:eastAsia="Times New Roman" w:cs="Times New Roman"/>
              <w:sz w:val="19"/>
              <w:szCs w:val="19"/>
            </w:rPr>
          </w:pPr>
          <w:r>
            <w:fldChar w:fldCharType="begin"/>
          </w:r>
          <w:r>
            <w:instrText xml:space="preserve"> HYPERLINK \l "bookmark4" </w:instrText>
          </w:r>
          <w:r>
            <w:fldChar w:fldCharType="separate"/>
          </w:r>
          <w:r>
            <w:rPr>
              <w:rFonts w:ascii="宋体" w:hAnsi="宋体" w:eastAsia="宋体" w:cs="宋体"/>
              <w:b/>
              <w:bCs/>
              <w:spacing w:val="7"/>
              <w:sz w:val="19"/>
              <w:szCs w:val="19"/>
            </w:rPr>
            <w:t>第二章</w:t>
          </w:r>
          <w:r>
            <w:rPr>
              <w:rFonts w:ascii="宋体" w:hAnsi="宋体" w:eastAsia="宋体" w:cs="宋体"/>
              <w:spacing w:val="7"/>
              <w:sz w:val="19"/>
              <w:szCs w:val="19"/>
            </w:rPr>
            <w:t xml:space="preserve">   </w:t>
          </w:r>
          <w:r>
            <w:rPr>
              <w:rFonts w:ascii="宋体" w:hAnsi="宋体" w:eastAsia="宋体" w:cs="宋体"/>
              <w:b/>
              <w:bCs/>
              <w:spacing w:val="7"/>
              <w:sz w:val="19"/>
              <w:szCs w:val="19"/>
            </w:rPr>
            <w:t>竞争性谈判须知</w:t>
          </w:r>
          <w:r>
            <w:rPr>
              <w:rFonts w:ascii="宋体" w:hAnsi="宋体" w:eastAsia="宋体" w:cs="宋体"/>
              <w:b/>
              <w:bCs/>
              <w:sz w:val="19"/>
              <w:szCs w:val="19"/>
            </w:rPr>
            <w:tab/>
          </w:r>
          <w:r>
            <w:rPr>
              <w:rFonts w:ascii="宋体" w:hAnsi="宋体" w:eastAsia="宋体" w:cs="宋体"/>
              <w:spacing w:val="-50"/>
              <w:sz w:val="19"/>
              <w:szCs w:val="19"/>
            </w:rPr>
            <w:t xml:space="preserve"> </w:t>
          </w:r>
          <w:r>
            <w:rPr>
              <w:rFonts w:hint="eastAsia" w:eastAsia="宋体" w:cs="Times New Roman"/>
              <w:b/>
              <w:bCs/>
              <w:sz w:val="19"/>
              <w:szCs w:val="19"/>
              <w:lang w:val="en-US" w:eastAsia="zh-CN"/>
            </w:rPr>
            <w:t>4</w:t>
          </w:r>
          <w:r>
            <w:rPr>
              <w:rFonts w:ascii="Times New Roman" w:hAnsi="Times New Roman" w:eastAsia="Times New Roman" w:cs="Times New Roman"/>
              <w:b/>
              <w:bCs/>
              <w:sz w:val="19"/>
              <w:szCs w:val="19"/>
            </w:rPr>
            <w:fldChar w:fldCharType="end"/>
          </w:r>
        </w:p>
        <w:p w14:paraId="44828648">
          <w:pPr>
            <w:tabs>
              <w:tab w:val="right" w:leader="dot" w:pos="9062"/>
            </w:tabs>
            <w:spacing w:before="145" w:line="227" w:lineRule="auto"/>
            <w:rPr>
              <w:rFonts w:hint="eastAsia" w:ascii="Times New Roman" w:hAnsi="Times New Roman" w:eastAsia="宋体" w:cs="Times New Roman"/>
              <w:sz w:val="19"/>
              <w:szCs w:val="19"/>
              <w:lang w:val="en-US" w:eastAsia="zh-CN"/>
            </w:rPr>
          </w:pPr>
          <w:r>
            <w:fldChar w:fldCharType="begin"/>
          </w:r>
          <w:r>
            <w:instrText xml:space="preserve"> HYPERLINK \l "bookmark6" </w:instrText>
          </w:r>
          <w:r>
            <w:fldChar w:fldCharType="separate"/>
          </w:r>
          <w:r>
            <w:rPr>
              <w:rFonts w:ascii="宋体" w:hAnsi="宋体" w:eastAsia="宋体" w:cs="宋体"/>
              <w:b/>
              <w:bCs/>
              <w:spacing w:val="6"/>
              <w:sz w:val="19"/>
              <w:szCs w:val="19"/>
            </w:rPr>
            <w:t>第三章</w:t>
          </w:r>
          <w:r>
            <w:rPr>
              <w:rFonts w:ascii="宋体" w:hAnsi="宋体" w:eastAsia="宋体" w:cs="宋体"/>
              <w:spacing w:val="6"/>
              <w:sz w:val="19"/>
              <w:szCs w:val="19"/>
            </w:rPr>
            <w:t xml:space="preserve">   </w:t>
          </w:r>
          <w:r>
            <w:rPr>
              <w:rFonts w:ascii="宋体" w:hAnsi="宋体" w:eastAsia="宋体" w:cs="宋体"/>
              <w:b/>
              <w:bCs/>
              <w:spacing w:val="6"/>
              <w:sz w:val="19"/>
              <w:szCs w:val="19"/>
            </w:rPr>
            <w:t>采购需求</w:t>
          </w:r>
          <w:r>
            <w:rPr>
              <w:rFonts w:ascii="宋体" w:hAnsi="宋体" w:eastAsia="宋体" w:cs="宋体"/>
              <w:spacing w:val="-54"/>
              <w:sz w:val="19"/>
              <w:szCs w:val="19"/>
            </w:rPr>
            <w:t xml:space="preserve"> </w:t>
          </w:r>
          <w:r>
            <w:rPr>
              <w:rFonts w:ascii="宋体" w:hAnsi="宋体" w:eastAsia="宋体" w:cs="宋体"/>
              <w:sz w:val="19"/>
              <w:szCs w:val="19"/>
            </w:rPr>
            <w:tab/>
          </w:r>
          <w:r>
            <w:rPr>
              <w:rFonts w:ascii="宋体" w:hAnsi="宋体" w:eastAsia="宋体" w:cs="宋体"/>
              <w:spacing w:val="-50"/>
              <w:sz w:val="19"/>
              <w:szCs w:val="19"/>
            </w:rPr>
            <w:t xml:space="preserve"> </w:t>
          </w:r>
          <w:r>
            <w:rPr>
              <w:rFonts w:hint="eastAsia" w:eastAsia="宋体" w:cs="Times New Roman"/>
              <w:b/>
              <w:bCs/>
              <w:spacing w:val="2"/>
              <w:sz w:val="19"/>
              <w:szCs w:val="19"/>
              <w:lang w:val="en-US" w:eastAsia="zh-CN"/>
            </w:rPr>
            <w:t>1</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9</w:t>
          </w:r>
        </w:p>
        <w:p w14:paraId="37E5C15B">
          <w:pPr>
            <w:tabs>
              <w:tab w:val="right" w:leader="dot" w:pos="9062"/>
            </w:tabs>
            <w:spacing w:before="145" w:line="227" w:lineRule="auto"/>
            <w:rPr>
              <w:rFonts w:hint="eastAsia" w:ascii="Times New Roman" w:hAnsi="Times New Roman" w:eastAsia="宋体" w:cs="Times New Roman"/>
              <w:sz w:val="19"/>
              <w:szCs w:val="19"/>
              <w:lang w:val="en-US" w:eastAsia="zh-CN"/>
            </w:rPr>
          </w:pPr>
          <w:r>
            <w:fldChar w:fldCharType="begin"/>
          </w:r>
          <w:r>
            <w:instrText xml:space="preserve"> HYPERLINK \l "bookmark8" </w:instrText>
          </w:r>
          <w:r>
            <w:fldChar w:fldCharType="separate"/>
          </w:r>
          <w:r>
            <w:rPr>
              <w:rFonts w:ascii="宋体" w:hAnsi="宋体" w:eastAsia="宋体" w:cs="宋体"/>
              <w:b/>
              <w:bCs/>
              <w:spacing w:val="7"/>
              <w:sz w:val="19"/>
              <w:szCs w:val="19"/>
            </w:rPr>
            <w:t>第四章</w:t>
          </w:r>
          <w:r>
            <w:rPr>
              <w:rFonts w:ascii="宋体" w:hAnsi="宋体" w:eastAsia="宋体" w:cs="宋体"/>
              <w:spacing w:val="7"/>
              <w:sz w:val="19"/>
              <w:szCs w:val="19"/>
            </w:rPr>
            <w:t xml:space="preserve">   </w:t>
          </w:r>
          <w:r>
            <w:rPr>
              <w:rFonts w:ascii="宋体" w:hAnsi="宋体" w:eastAsia="宋体" w:cs="宋体"/>
              <w:b/>
              <w:bCs/>
              <w:spacing w:val="7"/>
              <w:sz w:val="19"/>
              <w:szCs w:val="19"/>
            </w:rPr>
            <w:t>评审方法与标准</w:t>
          </w:r>
          <w:r>
            <w:rPr>
              <w:rFonts w:ascii="宋体" w:hAnsi="宋体" w:eastAsia="宋体" w:cs="宋体"/>
              <w:spacing w:val="-60"/>
              <w:sz w:val="19"/>
              <w:szCs w:val="19"/>
            </w:rPr>
            <w:t xml:space="preserve"> </w:t>
          </w:r>
          <w:r>
            <w:rPr>
              <w:rFonts w:ascii="宋体" w:hAnsi="宋体" w:eastAsia="宋体" w:cs="宋体"/>
              <w:sz w:val="19"/>
              <w:szCs w:val="19"/>
            </w:rPr>
            <w:tab/>
          </w:r>
          <w:r>
            <w:rPr>
              <w:rFonts w:ascii="宋体" w:hAnsi="宋体" w:eastAsia="宋体" w:cs="宋体"/>
              <w:spacing w:val="-50"/>
              <w:sz w:val="19"/>
              <w:szCs w:val="19"/>
            </w:rPr>
            <w:t xml:space="preserve"> </w:t>
          </w:r>
          <w:r>
            <w:rPr>
              <w:rFonts w:hint="eastAsia" w:eastAsia="宋体" w:cs="Times New Roman"/>
              <w:b/>
              <w:bCs/>
              <w:spacing w:val="2"/>
              <w:sz w:val="19"/>
              <w:szCs w:val="19"/>
              <w:lang w:val="en-US" w:eastAsia="zh-CN"/>
            </w:rPr>
            <w:t>2</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0</w:t>
          </w:r>
        </w:p>
        <w:p w14:paraId="1325795F">
          <w:pPr>
            <w:pStyle w:val="26"/>
            <w:tabs>
              <w:tab w:val="right" w:leader="dot" w:pos="9059"/>
            </w:tabs>
            <w:spacing w:before="146" w:line="227" w:lineRule="auto"/>
            <w:rPr>
              <w:rFonts w:hint="eastAsia" w:eastAsia="楷体_GB2312"/>
              <w:sz w:val="19"/>
              <w:szCs w:val="19"/>
              <w:lang w:val="en-US" w:eastAsia="zh-CN"/>
            </w:rPr>
          </w:pPr>
          <w:r>
            <w:fldChar w:fldCharType="begin"/>
          </w:r>
          <w:r>
            <w:instrText xml:space="preserve"> HYPERLINK \l "bookmark10" </w:instrText>
          </w:r>
          <w:r>
            <w:fldChar w:fldCharType="separate"/>
          </w:r>
          <w:r>
            <w:rPr>
              <w:rFonts w:ascii="宋体" w:hAnsi="宋体" w:eastAsia="宋体" w:cs="宋体"/>
              <w:b/>
              <w:bCs/>
              <w:spacing w:val="7"/>
              <w:sz w:val="19"/>
              <w:szCs w:val="19"/>
            </w:rPr>
            <w:t>第五章</w:t>
          </w:r>
          <w:r>
            <w:rPr>
              <w:rFonts w:ascii="宋体" w:hAnsi="宋体" w:eastAsia="宋体" w:cs="宋体"/>
              <w:spacing w:val="7"/>
              <w:sz w:val="19"/>
              <w:szCs w:val="19"/>
            </w:rPr>
            <w:t xml:space="preserve">   </w:t>
          </w:r>
          <w:r>
            <w:rPr>
              <w:rFonts w:ascii="宋体" w:hAnsi="宋体" w:eastAsia="宋体" w:cs="宋体"/>
              <w:b/>
              <w:bCs/>
              <w:spacing w:val="7"/>
              <w:sz w:val="19"/>
              <w:szCs w:val="19"/>
            </w:rPr>
            <w:t>合同条款及格式</w:t>
          </w:r>
          <w:r>
            <w:rPr>
              <w:rFonts w:ascii="宋体" w:hAnsi="宋体" w:eastAsia="宋体" w:cs="宋体"/>
              <w:spacing w:val="-53"/>
              <w:sz w:val="19"/>
              <w:szCs w:val="19"/>
            </w:rPr>
            <w:t xml:space="preserve"> </w:t>
          </w:r>
          <w:r>
            <w:rPr>
              <w:rFonts w:ascii="宋体" w:hAnsi="宋体" w:eastAsia="宋体" w:cs="宋体"/>
              <w:sz w:val="19"/>
              <w:szCs w:val="19"/>
            </w:rPr>
            <w:tab/>
          </w:r>
          <w:r>
            <w:rPr>
              <w:rFonts w:hint="eastAsia" w:ascii="宋体" w:hAnsi="宋体" w:eastAsia="宋体" w:cs="宋体"/>
              <w:sz w:val="19"/>
              <w:szCs w:val="19"/>
              <w:lang w:val="en-US" w:eastAsia="zh-CN"/>
            </w:rPr>
            <w:t>2</w:t>
          </w:r>
          <w:r>
            <w:rPr>
              <w:b/>
              <w:bCs/>
              <w:spacing w:val="2"/>
              <w:sz w:val="19"/>
              <w:szCs w:val="19"/>
            </w:rPr>
            <w:fldChar w:fldCharType="end"/>
          </w:r>
          <w:r>
            <w:rPr>
              <w:rFonts w:hint="eastAsia"/>
              <w:b/>
              <w:bCs/>
              <w:spacing w:val="2"/>
              <w:sz w:val="19"/>
              <w:szCs w:val="19"/>
              <w:lang w:val="en-US" w:eastAsia="zh-CN"/>
            </w:rPr>
            <w:t>2</w:t>
          </w:r>
        </w:p>
        <w:p w14:paraId="6719C65C">
          <w:pPr>
            <w:pStyle w:val="26"/>
            <w:tabs>
              <w:tab w:val="right" w:leader="dot" w:pos="9059"/>
            </w:tabs>
            <w:spacing w:before="145" w:line="227" w:lineRule="auto"/>
            <w:rPr>
              <w:rFonts w:hint="eastAsia" w:eastAsia="楷体_GB2312"/>
              <w:sz w:val="19"/>
              <w:szCs w:val="19"/>
              <w:lang w:val="en-US" w:eastAsia="zh-CN"/>
            </w:rPr>
          </w:pPr>
          <w:r>
            <w:fldChar w:fldCharType="begin"/>
          </w:r>
          <w:r>
            <w:instrText xml:space="preserve"> HYPERLINK \l "bookmark12" </w:instrText>
          </w:r>
          <w:r>
            <w:fldChar w:fldCharType="separate"/>
          </w:r>
          <w:r>
            <w:rPr>
              <w:rFonts w:ascii="宋体" w:hAnsi="宋体" w:eastAsia="宋体" w:cs="宋体"/>
              <w:b/>
              <w:bCs/>
              <w:spacing w:val="6"/>
              <w:sz w:val="19"/>
              <w:szCs w:val="19"/>
            </w:rPr>
            <w:t>第六章</w:t>
          </w:r>
          <w:r>
            <w:rPr>
              <w:rFonts w:ascii="宋体" w:hAnsi="宋体" w:eastAsia="宋体" w:cs="宋体"/>
              <w:spacing w:val="6"/>
              <w:sz w:val="19"/>
              <w:szCs w:val="19"/>
            </w:rPr>
            <w:t xml:space="preserve">   </w:t>
          </w:r>
          <w:r>
            <w:rPr>
              <w:rFonts w:ascii="宋体" w:hAnsi="宋体" w:eastAsia="宋体" w:cs="宋体"/>
              <w:b/>
              <w:bCs/>
              <w:spacing w:val="6"/>
              <w:sz w:val="19"/>
              <w:szCs w:val="19"/>
            </w:rPr>
            <w:t>工程量清单</w:t>
          </w:r>
          <w:r>
            <w:rPr>
              <w:rFonts w:ascii="宋体" w:hAnsi="宋体" w:eastAsia="宋体" w:cs="宋体"/>
              <w:spacing w:val="-45"/>
              <w:sz w:val="19"/>
              <w:szCs w:val="19"/>
            </w:rPr>
            <w:t xml:space="preserve"> </w:t>
          </w:r>
          <w:r>
            <w:rPr>
              <w:rFonts w:ascii="宋体" w:hAnsi="宋体" w:eastAsia="宋体" w:cs="宋体"/>
              <w:sz w:val="19"/>
              <w:szCs w:val="19"/>
            </w:rPr>
            <w:tab/>
          </w:r>
          <w:r>
            <w:rPr>
              <w:rFonts w:ascii="宋体" w:hAnsi="宋体" w:eastAsia="宋体" w:cs="宋体"/>
              <w:spacing w:val="-48"/>
              <w:sz w:val="19"/>
              <w:szCs w:val="19"/>
            </w:rPr>
            <w:t xml:space="preserve"> </w:t>
          </w:r>
          <w:r>
            <w:rPr>
              <w:rFonts w:hint="eastAsia" w:eastAsia="宋体"/>
              <w:b/>
              <w:bCs/>
              <w:spacing w:val="1"/>
              <w:sz w:val="19"/>
              <w:szCs w:val="19"/>
              <w:lang w:val="en-US" w:eastAsia="zh-CN"/>
            </w:rPr>
            <w:t>2</w:t>
          </w:r>
          <w:r>
            <w:rPr>
              <w:b/>
              <w:bCs/>
              <w:spacing w:val="1"/>
              <w:sz w:val="19"/>
              <w:szCs w:val="19"/>
            </w:rPr>
            <w:fldChar w:fldCharType="end"/>
          </w:r>
          <w:r>
            <w:rPr>
              <w:rFonts w:hint="eastAsia"/>
              <w:b/>
              <w:bCs/>
              <w:spacing w:val="1"/>
              <w:sz w:val="19"/>
              <w:szCs w:val="19"/>
              <w:lang w:val="en-US" w:eastAsia="zh-CN"/>
            </w:rPr>
            <w:t>6</w:t>
          </w:r>
        </w:p>
        <w:p w14:paraId="48AE30FC">
          <w:pPr>
            <w:tabs>
              <w:tab w:val="right" w:leader="dot" w:pos="9060"/>
            </w:tabs>
            <w:spacing w:before="148" w:line="227" w:lineRule="auto"/>
            <w:rPr>
              <w:rFonts w:hint="eastAsia" w:ascii="Times New Roman" w:hAnsi="Times New Roman" w:eastAsia="宋体" w:cs="Times New Roman"/>
              <w:sz w:val="19"/>
              <w:szCs w:val="19"/>
              <w:lang w:val="en-US" w:eastAsia="zh-CN"/>
            </w:rPr>
          </w:pPr>
          <w:r>
            <w:fldChar w:fldCharType="begin"/>
          </w:r>
          <w:r>
            <w:instrText xml:space="preserve"> HYPERLINK \l "bookmark14" </w:instrText>
          </w:r>
          <w:r>
            <w:fldChar w:fldCharType="separate"/>
          </w:r>
          <w:r>
            <w:rPr>
              <w:rFonts w:ascii="宋体" w:hAnsi="宋体" w:eastAsia="宋体" w:cs="宋体"/>
              <w:b/>
              <w:bCs/>
              <w:spacing w:val="1"/>
              <w:sz w:val="19"/>
              <w:szCs w:val="19"/>
            </w:rPr>
            <w:t>第七章</w:t>
          </w:r>
          <w:r>
            <w:rPr>
              <w:rFonts w:ascii="宋体" w:hAnsi="宋体" w:eastAsia="宋体" w:cs="宋体"/>
              <w:spacing w:val="14"/>
              <w:sz w:val="19"/>
              <w:szCs w:val="19"/>
            </w:rPr>
            <w:t xml:space="preserve">   </w:t>
          </w:r>
          <w:r>
            <w:rPr>
              <w:rFonts w:ascii="宋体" w:hAnsi="宋体" w:eastAsia="宋体" w:cs="宋体"/>
              <w:b/>
              <w:bCs/>
              <w:spacing w:val="1"/>
              <w:sz w:val="19"/>
              <w:szCs w:val="19"/>
            </w:rPr>
            <w:t>图纸</w:t>
          </w:r>
          <w:r>
            <w:rPr>
              <w:rFonts w:ascii="宋体" w:hAnsi="宋体" w:eastAsia="宋体" w:cs="宋体"/>
              <w:b/>
              <w:bCs/>
              <w:sz w:val="19"/>
              <w:szCs w:val="19"/>
            </w:rPr>
            <w:tab/>
          </w:r>
          <w:r>
            <w:rPr>
              <w:rFonts w:ascii="宋体" w:hAnsi="宋体" w:eastAsia="宋体" w:cs="宋体"/>
              <w:spacing w:val="-49"/>
              <w:sz w:val="19"/>
              <w:szCs w:val="19"/>
            </w:rPr>
            <w:t xml:space="preserve"> </w:t>
          </w:r>
          <w:r>
            <w:rPr>
              <w:rFonts w:hint="eastAsia" w:eastAsia="宋体" w:cs="Times New Roman"/>
              <w:b/>
              <w:bCs/>
              <w:spacing w:val="2"/>
              <w:sz w:val="19"/>
              <w:szCs w:val="19"/>
              <w:lang w:val="en-US" w:eastAsia="zh-CN"/>
            </w:rPr>
            <w:t>2</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9</w:t>
          </w:r>
        </w:p>
        <w:p w14:paraId="6B2BBB04">
          <w:pPr>
            <w:tabs>
              <w:tab w:val="right" w:leader="dot" w:pos="9062"/>
            </w:tabs>
            <w:spacing w:before="143" w:line="227" w:lineRule="auto"/>
            <w:rPr>
              <w:rFonts w:hint="eastAsia" w:ascii="Times New Roman" w:hAnsi="Times New Roman" w:eastAsia="宋体" w:cs="Times New Roman"/>
              <w:sz w:val="19"/>
              <w:szCs w:val="19"/>
              <w:lang w:val="en-US" w:eastAsia="zh-CN"/>
            </w:rPr>
          </w:pPr>
          <w:r>
            <w:fldChar w:fldCharType="begin"/>
          </w:r>
          <w:r>
            <w:instrText xml:space="preserve"> HYPERLINK \l "bookmark16" </w:instrText>
          </w:r>
          <w:r>
            <w:fldChar w:fldCharType="separate"/>
          </w:r>
          <w:r>
            <w:rPr>
              <w:rFonts w:ascii="宋体" w:hAnsi="宋体" w:eastAsia="宋体" w:cs="宋体"/>
              <w:b/>
              <w:bCs/>
              <w:spacing w:val="5"/>
              <w:sz w:val="19"/>
              <w:szCs w:val="19"/>
            </w:rPr>
            <w:t>第八章</w:t>
          </w:r>
          <w:r>
            <w:rPr>
              <w:rFonts w:ascii="宋体" w:hAnsi="宋体" w:eastAsia="宋体" w:cs="宋体"/>
              <w:spacing w:val="12"/>
              <w:sz w:val="19"/>
              <w:szCs w:val="19"/>
            </w:rPr>
            <w:t xml:space="preserve">   </w:t>
          </w:r>
          <w:r>
            <w:rPr>
              <w:rFonts w:ascii="宋体" w:hAnsi="宋体" w:eastAsia="宋体" w:cs="宋体"/>
              <w:b/>
              <w:bCs/>
              <w:spacing w:val="5"/>
              <w:sz w:val="19"/>
              <w:szCs w:val="19"/>
            </w:rPr>
            <w:t>响应文件格式</w:t>
          </w:r>
          <w:r>
            <w:rPr>
              <w:rFonts w:ascii="宋体" w:hAnsi="宋体" w:eastAsia="宋体" w:cs="宋体"/>
              <w:spacing w:val="-58"/>
              <w:sz w:val="19"/>
              <w:szCs w:val="19"/>
            </w:rPr>
            <w:t xml:space="preserve"> </w:t>
          </w:r>
          <w:r>
            <w:rPr>
              <w:rFonts w:ascii="宋体" w:hAnsi="宋体" w:eastAsia="宋体" w:cs="宋体"/>
              <w:sz w:val="19"/>
              <w:szCs w:val="19"/>
            </w:rPr>
            <w:tab/>
          </w:r>
          <w:r>
            <w:rPr>
              <w:rFonts w:ascii="宋体" w:hAnsi="宋体" w:eastAsia="宋体" w:cs="宋体"/>
              <w:spacing w:val="-53"/>
              <w:sz w:val="19"/>
              <w:szCs w:val="19"/>
            </w:rPr>
            <w:t xml:space="preserve"> </w:t>
          </w:r>
          <w:r>
            <w:rPr>
              <w:rFonts w:hint="eastAsia" w:eastAsia="宋体" w:cs="Times New Roman"/>
              <w:b/>
              <w:bCs/>
              <w:spacing w:val="3"/>
              <w:sz w:val="19"/>
              <w:szCs w:val="19"/>
              <w:lang w:val="en-US" w:eastAsia="zh-CN"/>
            </w:rPr>
            <w:t>3</w:t>
          </w:r>
          <w:r>
            <w:rPr>
              <w:rFonts w:ascii="Times New Roman" w:hAnsi="Times New Roman" w:eastAsia="Times New Roman" w:cs="Times New Roman"/>
              <w:b/>
              <w:bCs/>
              <w:spacing w:val="3"/>
              <w:sz w:val="19"/>
              <w:szCs w:val="19"/>
            </w:rPr>
            <w:fldChar w:fldCharType="end"/>
          </w:r>
          <w:r>
            <w:rPr>
              <w:rFonts w:hint="eastAsia" w:eastAsia="宋体" w:cs="Times New Roman"/>
              <w:b/>
              <w:bCs/>
              <w:spacing w:val="3"/>
              <w:sz w:val="19"/>
              <w:szCs w:val="19"/>
              <w:lang w:val="en-US" w:eastAsia="zh-CN"/>
            </w:rPr>
            <w:t>0</w:t>
          </w:r>
        </w:p>
        <w:p w14:paraId="38AFB9B4">
          <w:pPr>
            <w:tabs>
              <w:tab w:val="right" w:leader="dot" w:pos="9062"/>
            </w:tabs>
            <w:spacing w:before="148" w:line="227" w:lineRule="auto"/>
            <w:rPr>
              <w:rFonts w:ascii="Times New Roman" w:hAnsi="Times New Roman" w:eastAsia="Times New Roman" w:cs="Times New Roman"/>
              <w:sz w:val="19"/>
              <w:szCs w:val="19"/>
            </w:rPr>
          </w:pPr>
          <w:r>
            <w:fldChar w:fldCharType="begin"/>
          </w:r>
          <w:r>
            <w:instrText xml:space="preserve"> HYPERLINK \l "bookmark18" </w:instrText>
          </w:r>
          <w:r>
            <w:fldChar w:fldCharType="separate"/>
          </w:r>
          <w:r>
            <w:rPr>
              <w:rFonts w:ascii="宋体" w:hAnsi="宋体" w:eastAsia="宋体" w:cs="宋体"/>
              <w:b/>
              <w:bCs/>
              <w:spacing w:val="7"/>
              <w:sz w:val="19"/>
              <w:szCs w:val="19"/>
            </w:rPr>
            <w:t>第九章</w:t>
          </w:r>
          <w:r>
            <w:rPr>
              <w:rFonts w:ascii="宋体" w:hAnsi="宋体" w:eastAsia="宋体" w:cs="宋体"/>
              <w:spacing w:val="7"/>
              <w:sz w:val="19"/>
              <w:szCs w:val="19"/>
            </w:rPr>
            <w:t xml:space="preserve">   </w:t>
          </w:r>
          <w:r>
            <w:rPr>
              <w:rFonts w:ascii="宋体" w:hAnsi="宋体" w:eastAsia="宋体" w:cs="宋体"/>
              <w:b/>
              <w:bCs/>
              <w:spacing w:val="7"/>
              <w:sz w:val="19"/>
              <w:szCs w:val="19"/>
            </w:rPr>
            <w:t>政府采购供应商质疑函范本</w:t>
          </w:r>
          <w:r>
            <w:rPr>
              <w:rFonts w:ascii="宋体" w:hAnsi="宋体" w:eastAsia="宋体" w:cs="宋体"/>
              <w:spacing w:val="-50"/>
              <w:sz w:val="19"/>
              <w:szCs w:val="19"/>
            </w:rPr>
            <w:t xml:space="preserve"> </w:t>
          </w:r>
          <w:r>
            <w:rPr>
              <w:rFonts w:ascii="宋体" w:hAnsi="宋体" w:eastAsia="宋体" w:cs="宋体"/>
              <w:sz w:val="19"/>
              <w:szCs w:val="19"/>
            </w:rPr>
            <w:tab/>
          </w:r>
          <w:r>
            <w:rPr>
              <w:rFonts w:ascii="宋体" w:hAnsi="宋体" w:eastAsia="宋体" w:cs="宋体"/>
              <w:spacing w:val="-53"/>
              <w:sz w:val="19"/>
              <w:szCs w:val="19"/>
            </w:rPr>
            <w:t xml:space="preserve"> </w:t>
          </w:r>
          <w:r>
            <w:rPr>
              <w:rFonts w:hint="eastAsia" w:eastAsia="宋体" w:cs="Times New Roman"/>
              <w:b/>
              <w:bCs/>
              <w:spacing w:val="1"/>
              <w:sz w:val="19"/>
              <w:szCs w:val="19"/>
              <w:lang w:val="en-US" w:eastAsia="zh-CN"/>
            </w:rPr>
            <w:t>6</w:t>
          </w:r>
          <w:r>
            <w:rPr>
              <w:rFonts w:ascii="Times New Roman" w:hAnsi="Times New Roman" w:eastAsia="Times New Roman" w:cs="Times New Roman"/>
              <w:b/>
              <w:bCs/>
              <w:spacing w:val="1"/>
              <w:sz w:val="19"/>
              <w:szCs w:val="19"/>
            </w:rPr>
            <w:fldChar w:fldCharType="end"/>
          </w:r>
          <w:r>
            <w:rPr>
              <w:rFonts w:hint="eastAsia" w:eastAsia="宋体" w:cs="Times New Roman"/>
              <w:b/>
              <w:bCs/>
              <w:spacing w:val="1"/>
              <w:sz w:val="19"/>
              <w:szCs w:val="19"/>
              <w:lang w:val="en-US" w:eastAsia="zh-CN"/>
            </w:rPr>
            <w:t>1</w:t>
          </w:r>
        </w:p>
      </w:sdtContent>
    </w:sdt>
    <w:p w14:paraId="220D0616">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17066A88">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w:t>
            </w:r>
            <w:bookmarkStart w:id="7" w:name="OLE_LINK2"/>
            <w:r>
              <w:rPr>
                <w:rFonts w:hint="eastAsia" w:ascii="仿宋" w:hAnsi="仿宋" w:eastAsia="仿宋" w:cs="仿宋"/>
                <w:color w:val="333333"/>
                <w:kern w:val="0"/>
                <w:sz w:val="27"/>
                <w:szCs w:val="27"/>
                <w:u w:val="single"/>
                <w:lang w:val="en-US" w:eastAsia="zh-CN" w:bidi="ar"/>
              </w:rPr>
              <w:t>桐城师范高等专科</w:t>
            </w:r>
            <w:bookmarkStart w:id="8" w:name="OLE_LINK1"/>
            <w:r>
              <w:rPr>
                <w:rFonts w:hint="eastAsia" w:ascii="仿宋" w:hAnsi="仿宋" w:eastAsia="仿宋" w:cs="仿宋"/>
                <w:color w:val="333333"/>
                <w:kern w:val="0"/>
                <w:sz w:val="27"/>
                <w:szCs w:val="27"/>
                <w:u w:val="single"/>
                <w:lang w:val="en-US" w:eastAsia="zh-CN" w:bidi="ar"/>
              </w:rPr>
              <w:t>学</w:t>
            </w:r>
            <w:bookmarkEnd w:id="8"/>
            <w:r>
              <w:rPr>
                <w:rFonts w:hint="eastAsia" w:ascii="仿宋" w:hAnsi="仿宋" w:eastAsia="仿宋" w:cs="仿宋"/>
                <w:color w:val="333333"/>
                <w:kern w:val="0"/>
                <w:sz w:val="27"/>
                <w:szCs w:val="27"/>
                <w:u w:val="single"/>
                <w:lang w:val="en-US" w:eastAsia="zh-CN" w:bidi="ar"/>
              </w:rPr>
              <w:t>校学生公寓宿舍卫生间维修项目</w:t>
            </w:r>
            <w:bookmarkEnd w:id="7"/>
            <w:r>
              <w:rPr>
                <w:rFonts w:hint="eastAsia" w:ascii="仿宋" w:hAnsi="仿宋" w:eastAsia="仿宋" w:cs="仿宋"/>
                <w:color w:val="333333"/>
                <w:kern w:val="0"/>
                <w:sz w:val="27"/>
                <w:szCs w:val="27"/>
                <w:lang w:val="en-US" w:eastAsia="zh-CN" w:bidi="ar"/>
              </w:rPr>
              <w:t>的潜在供应商应在桐城师范高等专科学校官网获取采购文件，并于2024年7月26日9时00分（北京时间）前提交响应文件。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rPr>
          <w:rFonts w:ascii="黑体" w:hAnsi="黑体" w:eastAsia="黑体" w:cs="宋体"/>
          <w:bCs/>
          <w:color w:val="auto"/>
          <w:sz w:val="28"/>
          <w:szCs w:val="28"/>
          <w:highlight w:val="none"/>
        </w:rPr>
      </w:pPr>
      <w:bookmarkStart w:id="9" w:name="_Toc28359012"/>
      <w:bookmarkStart w:id="10" w:name="_Toc28359089"/>
      <w:bookmarkStart w:id="11" w:name="_Toc35393629"/>
      <w:bookmarkStart w:id="12" w:name="_Toc35393798"/>
      <w:r>
        <w:rPr>
          <w:rFonts w:hint="eastAsia" w:ascii="黑体" w:hAnsi="黑体" w:eastAsia="黑体" w:cs="宋体"/>
          <w:bCs/>
          <w:color w:val="auto"/>
          <w:sz w:val="28"/>
          <w:szCs w:val="28"/>
          <w:highlight w:val="none"/>
        </w:rPr>
        <w:t>一、项目基本情况</w:t>
      </w:r>
      <w:bookmarkEnd w:id="9"/>
      <w:bookmarkEnd w:id="10"/>
      <w:bookmarkEnd w:id="11"/>
      <w:bookmarkEnd w:id="12"/>
    </w:p>
    <w:p w14:paraId="50262317">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015</w:t>
      </w:r>
      <w:r>
        <w:rPr>
          <w:rFonts w:hint="eastAsia" w:ascii="仿宋" w:hAnsi="仿宋" w:eastAsia="仿宋" w:cs="Times New Roman"/>
          <w:color w:val="auto"/>
          <w:sz w:val="28"/>
          <w:szCs w:val="28"/>
          <w:highlight w:val="none"/>
          <w:lang w:eastAsia="zh-CN"/>
        </w:rPr>
        <w:t>号</w:t>
      </w:r>
    </w:p>
    <w:p w14:paraId="62FF744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3" w:name="OLE_LINK3"/>
      <w:r>
        <w:rPr>
          <w:rFonts w:hint="eastAsia" w:ascii="仿宋" w:hAnsi="仿宋" w:eastAsia="仿宋" w:cs="Times New Roman"/>
          <w:color w:val="auto"/>
          <w:sz w:val="28"/>
          <w:szCs w:val="28"/>
          <w:highlight w:val="none"/>
          <w:lang w:val="en-US" w:eastAsia="zh-CN"/>
        </w:rPr>
        <w:t>桐城师范高等专科学校学生公寓宿舍卫生间维修项目</w:t>
      </w:r>
      <w:bookmarkEnd w:id="13"/>
    </w:p>
    <w:p w14:paraId="41120EF9">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2DD77B9F">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预算金额：185986.2</w:t>
      </w:r>
      <w:r>
        <w:rPr>
          <w:rFonts w:hint="eastAsia" w:ascii="仿宋" w:hAnsi="仿宋" w:eastAsia="仿宋"/>
          <w:color w:val="auto"/>
          <w:sz w:val="28"/>
          <w:szCs w:val="28"/>
          <w:highlight w:val="none"/>
          <w:lang w:val="en-US" w:eastAsia="zh-CN"/>
        </w:rPr>
        <w:t>元</w:t>
      </w:r>
    </w:p>
    <w:p w14:paraId="06F120BE">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最高限价：185986.2</w:t>
      </w:r>
      <w:r>
        <w:rPr>
          <w:rFonts w:hint="eastAsia" w:ascii="仿宋" w:hAnsi="仿宋" w:eastAsia="仿宋"/>
          <w:color w:val="auto"/>
          <w:sz w:val="28"/>
          <w:szCs w:val="28"/>
          <w:highlight w:val="none"/>
          <w:lang w:val="en-US" w:eastAsia="zh-CN"/>
        </w:rPr>
        <w:t>元</w:t>
      </w:r>
    </w:p>
    <w:p w14:paraId="0A5F5881">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桐城师范高等专科学校学生公寓宿舍卫生间维修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工程量清单及图纸。</w:t>
      </w:r>
    </w:p>
    <w:p w14:paraId="6A97C25B">
      <w:pPr>
        <w:spacing w:before="46" w:line="396" w:lineRule="auto"/>
        <w:ind w:right="554"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ascii="仿宋" w:hAnsi="仿宋" w:eastAsia="仿宋" w:cs="仿宋"/>
          <w:spacing w:val="-5"/>
          <w:sz w:val="28"/>
          <w:szCs w:val="28"/>
        </w:rPr>
        <w:t>合同签字生效后</w:t>
      </w:r>
      <w:r>
        <w:rPr>
          <w:rFonts w:ascii="仿宋" w:hAnsi="仿宋" w:eastAsia="仿宋" w:cs="仿宋"/>
          <w:spacing w:val="-45"/>
          <w:sz w:val="28"/>
          <w:szCs w:val="28"/>
        </w:rPr>
        <w:t xml:space="preserve"> </w:t>
      </w:r>
      <w:r>
        <w:rPr>
          <w:rFonts w:hint="eastAsia" w:ascii="仿宋" w:hAnsi="仿宋" w:eastAsia="仿宋" w:cs="仿宋"/>
          <w:spacing w:val="-5"/>
          <w:sz w:val="28"/>
          <w:szCs w:val="28"/>
          <w:lang w:val="en-US" w:eastAsia="zh-CN"/>
        </w:rPr>
        <w:t>30</w:t>
      </w:r>
      <w:r>
        <w:rPr>
          <w:rFonts w:ascii="仿宋" w:hAnsi="仿宋" w:eastAsia="仿宋" w:cs="仿宋"/>
          <w:spacing w:val="-5"/>
          <w:sz w:val="28"/>
          <w:szCs w:val="28"/>
        </w:rPr>
        <w:t>日历天内完成所有服务内容及采购</w:t>
      </w:r>
      <w:r>
        <w:rPr>
          <w:rFonts w:ascii="仿宋" w:hAnsi="仿宋" w:eastAsia="仿宋" w:cs="仿宋"/>
          <w:spacing w:val="-4"/>
          <w:sz w:val="28"/>
          <w:szCs w:val="28"/>
        </w:rPr>
        <w:t>人的其他要求。</w:t>
      </w:r>
      <w:r>
        <w:rPr>
          <w:rFonts w:hint="eastAsia" w:ascii="仿宋" w:hAnsi="仿宋" w:eastAsia="仿宋"/>
          <w:color w:val="auto"/>
          <w:sz w:val="28"/>
          <w:szCs w:val="28"/>
          <w:highlight w:val="none"/>
          <w:lang w:val="en-US" w:eastAsia="zh-CN"/>
        </w:rPr>
        <w:t xml:space="preserve"> </w:t>
      </w:r>
    </w:p>
    <w:p w14:paraId="5557C8ED">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1520B952">
      <w:pPr>
        <w:rPr>
          <w:rFonts w:ascii="黑体" w:hAnsi="黑体" w:eastAsia="黑体" w:cs="宋体"/>
          <w:bCs/>
          <w:color w:val="auto"/>
          <w:sz w:val="28"/>
          <w:szCs w:val="28"/>
          <w:highlight w:val="none"/>
        </w:rPr>
      </w:pPr>
      <w:bookmarkStart w:id="14" w:name="_Toc28359013"/>
      <w:bookmarkStart w:id="15" w:name="_Toc35393799"/>
      <w:bookmarkStart w:id="16" w:name="_Toc28359090"/>
      <w:bookmarkStart w:id="17" w:name="_Toc3539363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08B8052F">
      <w:pPr>
        <w:ind w:firstLine="565" w:firstLineChars="202"/>
        <w:rPr>
          <w:rFonts w:ascii="仿宋" w:hAnsi="仿宋" w:eastAsia="仿宋"/>
          <w:color w:val="auto"/>
          <w:sz w:val="28"/>
          <w:szCs w:val="28"/>
          <w:highlight w:val="none"/>
        </w:rPr>
      </w:pPr>
      <w:bookmarkStart w:id="18" w:name="_Toc35393800"/>
      <w:bookmarkStart w:id="19" w:name="_Toc28359091"/>
      <w:bookmarkStart w:id="20" w:name="_Toc28359014"/>
      <w:bookmarkStart w:id="21" w:name="_Toc35393631"/>
      <w:r>
        <w:rPr>
          <w:rFonts w:hint="eastAsia" w:ascii="仿宋" w:hAnsi="仿宋" w:eastAsia="仿宋"/>
          <w:color w:val="auto"/>
          <w:sz w:val="28"/>
          <w:szCs w:val="28"/>
          <w:highlight w:val="none"/>
        </w:rPr>
        <w:t>1.满足《中华人民共和国政府采购法》第二十二条规定；</w:t>
      </w:r>
    </w:p>
    <w:p w14:paraId="17247F1F">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spacing w:line="420" w:lineRule="exact"/>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供应商具备建筑装修装饰工程专业承包贰级及以上(含贰级)资质</w:t>
      </w:r>
      <w:r>
        <w:rPr>
          <w:rFonts w:hint="eastAsia" w:ascii="仿宋" w:hAnsi="仿宋" w:eastAsia="仿宋"/>
          <w:color w:val="auto"/>
          <w:sz w:val="28"/>
          <w:szCs w:val="28"/>
          <w:highlight w:val="none"/>
          <w:lang w:val="en-US" w:eastAsia="zh-CN"/>
        </w:rPr>
        <w:t>；</w:t>
      </w:r>
    </w:p>
    <w:p w14:paraId="7D96566F">
      <w:pPr>
        <w:spacing w:line="420" w:lineRule="exact"/>
        <w:ind w:firstLine="560" w:firstLineChars="200"/>
        <w:rPr>
          <w:rFonts w:hint="eastAsia" w:ascii="仿宋" w:hAnsi="仿宋" w:eastAsia="仿宋" w:cs="仿宋"/>
          <w:color w:val="000000"/>
          <w:kern w:val="0"/>
          <w:sz w:val="28"/>
          <w:szCs w:val="28"/>
          <w:lang w:val="en-US" w:eastAsia="zh-CN" w:bidi="ar"/>
        </w:rPr>
      </w:pPr>
      <w:r>
        <w:rPr>
          <w:rFonts w:hint="eastAsia" w:ascii="仿宋" w:hAnsi="仿宋" w:eastAsia="仿宋"/>
          <w:color w:val="auto"/>
          <w:sz w:val="28"/>
          <w:szCs w:val="28"/>
          <w:highlight w:val="none"/>
          <w:lang w:val="en-US" w:eastAsia="zh-CN"/>
        </w:rPr>
        <w:t>（2）拟派本项目项目经理须由二级及二级以上建筑工程专业注册类建造师担任，同时取得安全生产考核合格证B证。</w:t>
      </w:r>
      <w:r>
        <w:rPr>
          <w:rFonts w:hint="eastAsia" w:ascii="仿宋" w:hAnsi="仿宋" w:eastAsia="仿宋" w:cs="仿宋"/>
          <w:color w:val="000000"/>
          <w:kern w:val="0"/>
          <w:sz w:val="28"/>
          <w:szCs w:val="28"/>
          <w:lang w:val="en-US" w:eastAsia="zh-CN" w:bidi="ar"/>
        </w:rPr>
        <w:t xml:space="preserve">  </w:t>
      </w:r>
    </w:p>
    <w:p w14:paraId="13D5A8E5">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20E15C9C">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633A7EC">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7月26日</w:t>
      </w:r>
      <w:r>
        <w:rPr>
          <w:rFonts w:hint="eastAsia" w:ascii="仿宋" w:hAnsi="仿宋" w:eastAsia="仿宋" w:cs="宋体"/>
          <w:color w:val="auto"/>
          <w:sz w:val="28"/>
          <w:szCs w:val="28"/>
          <w:highlight w:val="none"/>
        </w:rPr>
        <w:t>9时00分前（北京时间）</w:t>
      </w:r>
    </w:p>
    <w:p w14:paraId="4F6CB94F">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rPr>
          <w:rFonts w:ascii="黑体" w:hAnsi="黑体" w:eastAsia="黑体" w:cs="宋体"/>
          <w:bCs/>
          <w:color w:val="auto"/>
          <w:sz w:val="28"/>
          <w:szCs w:val="28"/>
          <w:highlight w:val="none"/>
        </w:rPr>
      </w:pPr>
      <w:bookmarkStart w:id="22" w:name="_Toc28359015"/>
      <w:bookmarkStart w:id="23" w:name="_Toc35393801"/>
      <w:bookmarkStart w:id="24" w:name="_Toc35393632"/>
      <w:bookmarkStart w:id="25" w:name="_Toc28359092"/>
      <w:r>
        <w:rPr>
          <w:rFonts w:hint="eastAsia" w:ascii="黑体" w:hAnsi="黑体" w:eastAsia="黑体" w:cs="宋体"/>
          <w:bCs/>
          <w:color w:val="auto"/>
          <w:sz w:val="28"/>
          <w:szCs w:val="28"/>
          <w:highlight w:val="none"/>
        </w:rPr>
        <w:t>四、响应文件提交</w:t>
      </w:r>
      <w:bookmarkEnd w:id="22"/>
      <w:bookmarkEnd w:id="23"/>
      <w:bookmarkEnd w:id="24"/>
      <w:bookmarkEnd w:id="25"/>
    </w:p>
    <w:p w14:paraId="147AC395">
      <w:pPr>
        <w:ind w:firstLine="560" w:firstLineChars="200"/>
        <w:rPr>
          <w:rFonts w:hint="eastAsia" w:ascii="仿宋" w:hAnsi="仿宋" w:eastAsia="仿宋" w:cs="仿宋"/>
          <w:b w:val="0"/>
          <w:bCs/>
          <w:color w:val="auto"/>
          <w:sz w:val="28"/>
          <w:szCs w:val="28"/>
          <w:highlight w:val="none"/>
        </w:rPr>
      </w:pPr>
      <w:bookmarkStart w:id="26" w:name="_Toc28359016"/>
      <w:bookmarkStart w:id="27" w:name="_Toc35393802"/>
      <w:bookmarkStart w:id="28" w:name="_Toc35393633"/>
      <w:bookmarkStart w:id="29"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7月26日</w:t>
      </w:r>
      <w:r>
        <w:rPr>
          <w:rFonts w:hint="eastAsia" w:ascii="仿宋" w:hAnsi="仿宋" w:eastAsia="仿宋" w:cs="仿宋"/>
          <w:b w:val="0"/>
          <w:bCs/>
          <w:color w:val="auto"/>
          <w:sz w:val="28"/>
          <w:szCs w:val="28"/>
          <w:highlight w:val="none"/>
        </w:rPr>
        <w:t>9时00分</w:t>
      </w:r>
    </w:p>
    <w:p w14:paraId="10C54F62">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74F33F12">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79C4F6F5">
      <w:pPr>
        <w:ind w:firstLine="565" w:firstLineChars="202"/>
        <w:rPr>
          <w:rFonts w:hint="eastAsia" w:ascii="仿宋" w:hAnsi="仿宋" w:eastAsia="仿宋"/>
          <w:color w:val="auto"/>
          <w:sz w:val="28"/>
          <w:szCs w:val="28"/>
          <w:highlight w:val="none"/>
          <w:lang w:val="en-US" w:eastAsia="zh-CN"/>
        </w:rPr>
      </w:pPr>
      <w:bookmarkStart w:id="30" w:name="_Toc35393803"/>
      <w:bookmarkStart w:id="31" w:name="_Toc35393634"/>
      <w:bookmarkStart w:id="32" w:name="_Toc28359017"/>
      <w:bookmarkStart w:id="33" w:name="_Toc28359094"/>
      <w:r>
        <w:rPr>
          <w:rFonts w:hint="eastAsia" w:ascii="仿宋" w:hAnsi="仿宋" w:eastAsia="仿宋"/>
          <w:color w:val="auto"/>
          <w:sz w:val="28"/>
          <w:szCs w:val="28"/>
          <w:highlight w:val="none"/>
          <w:lang w:val="en-US" w:eastAsia="zh-CN"/>
        </w:rPr>
        <w:t>时间：2024年7月26日9时00分</w:t>
      </w:r>
    </w:p>
    <w:p w14:paraId="49BDE4B2">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213B43C5">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7D170817">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numPr>
          <w:ilvl w:val="0"/>
          <w:numId w:val="5"/>
        </w:numPr>
        <w:rPr>
          <w:rFonts w:hint="eastAsia" w:ascii="黑体" w:hAnsi="黑体" w:eastAsia="黑体" w:cs="宋体"/>
          <w:bCs/>
          <w:color w:val="auto"/>
          <w:sz w:val="28"/>
          <w:szCs w:val="28"/>
          <w:highlight w:val="none"/>
        </w:rPr>
      </w:pPr>
      <w:bookmarkStart w:id="34" w:name="_Toc35393635"/>
      <w:bookmarkStart w:id="35" w:name="_Toc35393804"/>
      <w:r>
        <w:rPr>
          <w:rFonts w:hint="eastAsia" w:ascii="黑体" w:hAnsi="黑体" w:eastAsia="黑体" w:cs="宋体"/>
          <w:bCs/>
          <w:color w:val="auto"/>
          <w:sz w:val="28"/>
          <w:szCs w:val="28"/>
          <w:highlight w:val="none"/>
        </w:rPr>
        <w:t>其他补充事宜</w:t>
      </w:r>
      <w:bookmarkEnd w:id="34"/>
      <w:bookmarkEnd w:id="35"/>
    </w:p>
    <w:p w14:paraId="0D82E8E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2EFE996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2837CEA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1E7EE713">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54941329"/>
      <w:bookmarkStart w:id="37" w:name="_Toc26069"/>
      <w:bookmarkStart w:id="38"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1C588188">
      <w:pPr>
        <w:pStyle w:val="3"/>
        <w:rPr>
          <w:rFonts w:hint="eastAsia" w:eastAsia="宋体" w:cs="Tahoma"/>
          <w:bCs/>
          <w:color w:val="auto"/>
          <w:kern w:val="0"/>
          <w:sz w:val="32"/>
          <w:szCs w:val="32"/>
          <w:highlight w:val="none"/>
          <w:lang w:eastAsia="zh-CN"/>
        </w:rPr>
      </w:pPr>
      <w:bookmarkStart w:id="39" w:name="_Toc54941330"/>
      <w:bookmarkStart w:id="40" w:name="_Toc439316871"/>
      <w:bookmarkStart w:id="41"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171C474D">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4</w:t>
            </w:r>
            <w:r>
              <w:rPr>
                <w:rFonts w:hint="eastAsia" w:ascii="宋体" w:hAnsi="宋体" w:cs="宋体"/>
                <w:color w:val="auto"/>
                <w:highlight w:val="none"/>
                <w:lang w:eastAsia="zh-CN"/>
              </w:rPr>
              <w:t>）本</w:t>
            </w:r>
            <w:r>
              <w:rPr>
                <w:rFonts w:hint="eastAsia" w:ascii="宋体" w:hAnsi="宋体" w:cs="宋体"/>
                <w:color w:val="auto"/>
                <w:highlight w:val="none"/>
                <w:lang w:val="en-US" w:eastAsia="zh-CN"/>
              </w:rPr>
              <w:t>项目前期测算</w:t>
            </w:r>
            <w:r>
              <w:rPr>
                <w:rFonts w:hint="eastAsia" w:ascii="宋体" w:hAnsi="宋体" w:cs="宋体"/>
                <w:color w:val="auto"/>
                <w:highlight w:val="none"/>
                <w:lang w:eastAsia="zh-CN"/>
              </w:rPr>
              <w:t>费用：￥</w:t>
            </w:r>
            <w:r>
              <w:rPr>
                <w:rFonts w:hint="eastAsia" w:ascii="宋体" w:hAnsi="宋体" w:cs="宋体"/>
                <w:color w:val="auto"/>
                <w:highlight w:val="none"/>
                <w:lang w:val="en-US" w:eastAsia="zh-CN"/>
              </w:rPr>
              <w:t>2500</w:t>
            </w:r>
            <w:r>
              <w:rPr>
                <w:rFonts w:hint="eastAsia" w:ascii="宋体" w:hAnsi="宋体" w:cs="宋体"/>
                <w:color w:val="auto"/>
                <w:highlight w:val="none"/>
                <w:lang w:eastAsia="zh-CN"/>
              </w:rPr>
              <w:t>元，由</w:t>
            </w:r>
            <w:r>
              <w:rPr>
                <w:rFonts w:hint="eastAsia" w:ascii="宋体" w:hAnsi="宋体" w:cs="宋体"/>
                <w:color w:val="auto"/>
                <w:highlight w:val="none"/>
                <w:lang w:val="en-US" w:eastAsia="zh-CN"/>
              </w:rPr>
              <w:t>成交</w:t>
            </w:r>
            <w:r>
              <w:rPr>
                <w:rFonts w:hint="eastAsia" w:ascii="宋体" w:hAnsi="宋体" w:cs="宋体"/>
                <w:color w:val="auto"/>
                <w:highlight w:val="none"/>
                <w:lang w:eastAsia="zh-CN"/>
              </w:rPr>
              <w:t>人支付。</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42" w:name="_Toc439316872"/>
      <w:r>
        <w:rPr>
          <w:color w:val="auto"/>
          <w:kern w:val="0"/>
          <w:highlight w:val="none"/>
          <w:lang w:val="zh-CN"/>
        </w:rPr>
        <w:br w:type="page"/>
      </w:r>
    </w:p>
    <w:p w14:paraId="4F47B12E">
      <w:pPr>
        <w:pStyle w:val="3"/>
        <w:rPr>
          <w:rFonts w:cs="Tahoma"/>
          <w:bCs/>
          <w:color w:val="auto"/>
          <w:kern w:val="0"/>
          <w:sz w:val="32"/>
          <w:szCs w:val="32"/>
          <w:highlight w:val="none"/>
          <w:lang w:val="zh-CN"/>
        </w:rPr>
      </w:pPr>
      <w:bookmarkStart w:id="43" w:name="_Toc54941331"/>
      <w:bookmarkStart w:id="44"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1654E8D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25270"/>
      <w:bookmarkStart w:id="46" w:name="_Toc15055"/>
      <w:bookmarkStart w:id="47" w:name="_Toc439316919"/>
      <w:bookmarkStart w:id="48" w:name="_Toc7325"/>
      <w:bookmarkStart w:id="49" w:name="_Toc21078"/>
      <w:bookmarkStart w:id="50" w:name="_Toc439316873"/>
      <w:bookmarkStart w:id="51" w:name="_Toc10523"/>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713502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4EA0E09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27113"/>
      <w:bookmarkStart w:id="53" w:name="_Toc439316874"/>
      <w:bookmarkStart w:id="54" w:name="_Toc8228"/>
      <w:bookmarkStart w:id="55" w:name="_Toc1704"/>
      <w:bookmarkStart w:id="56" w:name="_Toc439316920"/>
      <w:bookmarkStart w:id="57" w:name="_Toc24643"/>
      <w:bookmarkStart w:id="58" w:name="_Toc10933"/>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2E25F6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59A13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174772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93C5BC7">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492B859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01695A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04B89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5068DA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6988B1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5791FD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85E29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2BCFC4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1FE7413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230CE81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2AACED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63863A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0EDEC7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16509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06C0D6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FA0552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2EA3795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031DF5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10F366F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875"/>
      <w:bookmarkStart w:id="60"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4506345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48CAD68D">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1DC6A11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8BE9E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DD86B9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09B5B9E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042EE2A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52764257">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FD02EC9">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5616AD3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675E350">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B5C5C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2AFA635D">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1A1C493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7156C6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5DB1201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25F944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238D0C2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93B3CD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026598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5201A3D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644E8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902089B">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6EA305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10BEEBE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49F01C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2713DB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507E4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7B846D0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01B26D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6E53C7D">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1D9CA0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570FB06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0ACF6C9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4AF1AC2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A27937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2F587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64F099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4BA4D9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0FEF11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A8BC1B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2FB8ACB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36C055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269A3F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D7B07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8"/>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7162A56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523386C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52DBD3C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103D730E">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4AA72152">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4EE5920A">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3B1D06D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6E5081AB">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582524CA">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E6A4B92">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4FA7BE2B">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2E759308">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64CD0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98B3A6C">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C004E94">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089D5B5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0E94E6D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E036E0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66C548B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FAEC72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768B1BE0">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5A81585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366ADA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8"/>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888B5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744043E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2218D9F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AF7D7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4A41DE74">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63D4F79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14A13FAD">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CC9AA36">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39BE8FC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87A031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FA2A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C9E576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74DB53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47B9B09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774807F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69C2E4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499028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谈判。初审合格后，谈判小组将按文件提交顺序集中与单一供应商分别进行谈判 ，并给予所有参加谈判的供应商平等的谈判机会。</w:t>
      </w:r>
    </w:p>
    <w:p w14:paraId="3EC5AA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646F6F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1CBD56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102BF4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58AFD0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6A0CF7D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5B4BE6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556973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49DB4A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C20683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4FD7C7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4D16E3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018C5F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64015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BD2447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8DDCAA">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AA56DB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1AB2C5C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2F13737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438F039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278A5C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51866F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4F3D3A7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74E264A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605948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245780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5EB98E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15F9BF6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w:t>
      </w:r>
    </w:p>
    <w:p w14:paraId="4BB81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313C51B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6FBF09A0">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5A12B72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23C6116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5AAC3DBD">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0A9FBE0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8D5794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C7C5B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5F87300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6E63055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41EE1DF">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0551694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99A8A7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bookmarkStart w:id="68" w:name="_Toc16371"/>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left="20" w:right="202" w:firstLine="409"/>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w:t>
      </w:r>
      <w:r>
        <w:rPr>
          <w:rFonts w:ascii="宋体" w:hAnsi="宋体" w:eastAsia="宋体" w:cs="宋体"/>
          <w:sz w:val="21"/>
          <w:szCs w:val="21"/>
        </w:rPr>
        <w:t xml:space="preserve"> </w:t>
      </w:r>
      <w:r>
        <w:rPr>
          <w:rFonts w:ascii="宋体" w:hAnsi="宋体" w:eastAsia="宋体" w:cs="宋体"/>
          <w:b/>
          <w:bCs/>
          <w:spacing w:val="8"/>
          <w:sz w:val="21"/>
          <w:szCs w:val="21"/>
        </w:rPr>
        <w:t>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2BA05B45">
            <w:pPr>
              <w:spacing w:before="28" w:line="219" w:lineRule="auto"/>
              <w:ind w:left="114"/>
              <w:jc w:val="center"/>
              <w:rPr>
                <w:rFonts w:hint="eastAsia" w:ascii="宋体" w:hAnsi="宋体" w:eastAsia="宋体" w:cs="宋体"/>
                <w:sz w:val="24"/>
                <w:szCs w:val="24"/>
                <w:lang w:eastAsia="zh-CN"/>
              </w:rPr>
            </w:pPr>
            <w:r>
              <w:rPr>
                <w:rFonts w:ascii="宋体" w:hAnsi="宋体" w:eastAsia="宋体" w:cs="宋体"/>
                <w:spacing w:val="-2"/>
                <w:sz w:val="24"/>
                <w:szCs w:val="24"/>
              </w:rPr>
              <w:t xml:space="preserve">工程完工验收合格后付 </w:t>
            </w:r>
            <w:r>
              <w:rPr>
                <w:rFonts w:hint="eastAsia" w:ascii="宋体" w:hAnsi="宋体" w:cs="宋体"/>
                <w:spacing w:val="-2"/>
                <w:sz w:val="24"/>
                <w:szCs w:val="24"/>
                <w:lang w:val="en-US" w:eastAsia="zh-CN"/>
              </w:rPr>
              <w:t>85</w:t>
            </w:r>
            <w:r>
              <w:rPr>
                <w:rFonts w:ascii="宋体" w:hAnsi="宋体" w:eastAsia="宋体" w:cs="宋体"/>
                <w:spacing w:val="-2"/>
                <w:sz w:val="24"/>
                <w:szCs w:val="24"/>
              </w:rPr>
              <w:t>%，余款审计后一次性付清。</w:t>
            </w: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不计息</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ascii="宋体" w:hAnsi="宋体" w:eastAsia="宋体" w:cs="宋体"/>
                <w:spacing w:val="-3"/>
                <w:sz w:val="24"/>
                <w:szCs w:val="24"/>
              </w:rPr>
              <w:t>服务地点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桐城师范高等专科学校内</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28AB9238">
            <w:pPr>
              <w:spacing w:before="186" w:line="229" w:lineRule="auto"/>
              <w:ind w:left="1189" w:right="161" w:hanging="1021"/>
              <w:jc w:val="center"/>
              <w:rPr>
                <w:rFonts w:ascii="宋体" w:hAnsi="宋体" w:eastAsia="宋体" w:cs="宋体"/>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hint="eastAsia" w:ascii="宋体" w:hAnsi="宋体" w:cs="宋体"/>
                <w:spacing w:val="-4"/>
                <w:sz w:val="24"/>
                <w:szCs w:val="24"/>
                <w:lang w:val="en-US" w:eastAsia="zh-CN"/>
              </w:rPr>
              <w:t>30</w:t>
            </w:r>
            <w:r>
              <w:rPr>
                <w:rFonts w:ascii="宋体" w:hAnsi="宋体" w:eastAsia="宋体" w:cs="宋体"/>
                <w:spacing w:val="-4"/>
                <w:sz w:val="24"/>
                <w:szCs w:val="24"/>
              </w:rPr>
              <w:t>日历天内完成所有服务内</w:t>
            </w:r>
            <w:r>
              <w:rPr>
                <w:rFonts w:ascii="宋体" w:hAnsi="宋体" w:eastAsia="宋体" w:cs="宋体"/>
                <w:spacing w:val="-2"/>
                <w:sz w:val="24"/>
                <w:szCs w:val="24"/>
              </w:rPr>
              <w:t>容及采购人的其他要求。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00BC625D">
      <w:pPr>
        <w:spacing w:before="65" w:line="360" w:lineRule="auto"/>
        <w:ind w:firstLine="446" w:firstLineChars="200"/>
        <w:outlineLvl w:val="1"/>
      </w:pPr>
      <w:r>
        <w:rPr>
          <w:rFonts w:ascii="宋体" w:hAnsi="宋体" w:eastAsia="宋体" w:cs="宋体"/>
          <w:b/>
          <w:bCs/>
          <w:spacing w:val="6"/>
          <w:sz w:val="21"/>
          <w:szCs w:val="21"/>
        </w:rPr>
        <w:t>二、项目概况</w:t>
      </w:r>
    </w:p>
    <w:p w14:paraId="2175B4D7">
      <w:pPr>
        <w:spacing w:before="79" w:line="360" w:lineRule="auto"/>
        <w:ind w:left="11" w:right="200" w:firstLine="490"/>
        <w:jc w:val="both"/>
        <w:rPr>
          <w:rFonts w:hint="default" w:ascii="宋体" w:hAnsi="宋体" w:eastAsia="宋体" w:cs="宋体"/>
          <w:spacing w:val="-2"/>
          <w:sz w:val="24"/>
          <w:szCs w:val="24"/>
          <w:lang w:val="en-US" w:eastAsia="zh-CN"/>
        </w:rPr>
      </w:pPr>
      <w:r>
        <w:rPr>
          <w:rFonts w:ascii="宋体" w:hAnsi="宋体" w:eastAsia="宋体" w:cs="宋体"/>
          <w:spacing w:val="-2"/>
          <w:sz w:val="24"/>
          <w:szCs w:val="24"/>
        </w:rPr>
        <w:t>本次采购项目为</w:t>
      </w:r>
      <w:r>
        <w:rPr>
          <w:rFonts w:hint="eastAsia" w:ascii="宋体" w:hAnsi="宋体" w:eastAsia="宋体" w:cs="宋体"/>
          <w:spacing w:val="-2"/>
          <w:sz w:val="24"/>
          <w:szCs w:val="24"/>
          <w:lang w:val="en-US" w:eastAsia="zh-CN"/>
        </w:rPr>
        <w:t>桐城师范高等专科学校学生公寓宿舍卫生间维修项目</w:t>
      </w:r>
      <w:r>
        <w:rPr>
          <w:rFonts w:ascii="宋体" w:hAnsi="宋体" w:eastAsia="宋体" w:cs="宋体"/>
          <w:spacing w:val="-2"/>
          <w:sz w:val="24"/>
          <w:szCs w:val="24"/>
        </w:rPr>
        <w:t>，详见施工图及</w:t>
      </w:r>
      <w:r>
        <w:rPr>
          <w:rFonts w:hint="eastAsia" w:ascii="宋体" w:hAnsi="宋体" w:cs="宋体"/>
          <w:spacing w:val="-2"/>
          <w:sz w:val="24"/>
          <w:szCs w:val="24"/>
          <w:lang w:val="en-US" w:eastAsia="zh-CN"/>
        </w:rPr>
        <w:t>工程量清单（单间），</w:t>
      </w:r>
      <w:r>
        <w:rPr>
          <w:rFonts w:hint="eastAsia" w:ascii="宋体" w:hAnsi="宋体" w:cs="宋体"/>
          <w:spacing w:val="-2"/>
          <w:sz w:val="24"/>
          <w:szCs w:val="24"/>
          <w:lang w:eastAsia="zh-CN"/>
        </w:rPr>
        <w:t>共计</w:t>
      </w:r>
      <w:r>
        <w:rPr>
          <w:rFonts w:hint="eastAsia" w:ascii="宋体" w:hAnsi="宋体" w:cs="宋体"/>
          <w:spacing w:val="-2"/>
          <w:sz w:val="24"/>
          <w:szCs w:val="24"/>
          <w:lang w:val="en-US" w:eastAsia="zh-CN"/>
        </w:rPr>
        <w:t>60间宿舍维修。</w:t>
      </w:r>
    </w:p>
    <w:p w14:paraId="3CCFC6E5">
      <w:pPr>
        <w:spacing w:before="28" w:line="360" w:lineRule="auto"/>
        <w:ind w:left="492"/>
        <w:rPr>
          <w:rFonts w:ascii="宋体" w:hAnsi="宋体" w:eastAsia="宋体" w:cs="宋体"/>
          <w:sz w:val="24"/>
          <w:szCs w:val="24"/>
        </w:rPr>
      </w:pPr>
      <w:r>
        <w:rPr>
          <w:rFonts w:ascii="宋体" w:hAnsi="宋体" w:eastAsia="宋体" w:cs="宋体"/>
          <w:b/>
          <w:bCs/>
          <w:spacing w:val="7"/>
          <w:sz w:val="21"/>
          <w:szCs w:val="21"/>
        </w:rPr>
        <w:t>三、报价要求</w:t>
      </w:r>
    </w:p>
    <w:p w14:paraId="2D4FD7C7">
      <w:pPr>
        <w:spacing w:before="28" w:line="360" w:lineRule="auto"/>
        <w:ind w:left="492"/>
        <w:rPr>
          <w:rFonts w:hint="eastAsia" w:ascii="宋体" w:hAnsi="宋体" w:cs="宋体"/>
          <w:sz w:val="24"/>
          <w:szCs w:val="24"/>
          <w:lang w:val="en-US" w:eastAsia="zh-CN"/>
        </w:rPr>
      </w:pPr>
      <w:r>
        <w:rPr>
          <w:rFonts w:ascii="宋体" w:hAnsi="宋体" w:eastAsia="宋体" w:cs="宋体"/>
          <w:sz w:val="24"/>
          <w:szCs w:val="24"/>
        </w:rPr>
        <w:t>本次投标报价需包含完成本工程的所有费用</w:t>
      </w:r>
      <w:r>
        <w:rPr>
          <w:rFonts w:hint="eastAsia" w:ascii="宋体" w:hAnsi="宋体" w:cs="宋体"/>
          <w:sz w:val="24"/>
          <w:szCs w:val="24"/>
          <w:lang w:eastAsia="zh-CN"/>
        </w:rPr>
        <w:t>，</w:t>
      </w:r>
      <w:r>
        <w:rPr>
          <w:rFonts w:hint="eastAsia" w:ascii="宋体" w:hAnsi="宋体" w:cs="宋体"/>
          <w:sz w:val="24"/>
          <w:szCs w:val="24"/>
          <w:lang w:val="en-US" w:eastAsia="zh-CN"/>
        </w:rPr>
        <w:t>同时依照采购人要求完成施工后的施工</w:t>
      </w:r>
    </w:p>
    <w:p w14:paraId="68FBDFED">
      <w:pPr>
        <w:spacing w:before="28" w:line="360" w:lineRule="auto"/>
        <w:rPr>
          <w:rFonts w:ascii="宋体" w:hAnsi="宋体" w:eastAsia="宋体" w:cs="宋体"/>
          <w:spacing w:val="-1"/>
          <w:sz w:val="24"/>
          <w:szCs w:val="24"/>
        </w:rPr>
      </w:pPr>
      <w:bookmarkStart w:id="103" w:name="_GoBack"/>
      <w:bookmarkEnd w:id="103"/>
      <w:r>
        <w:rPr>
          <w:rFonts w:hint="eastAsia" w:ascii="宋体" w:hAnsi="宋体" w:cs="宋体"/>
          <w:sz w:val="24"/>
          <w:szCs w:val="24"/>
          <w:lang w:val="en-US" w:eastAsia="zh-CN"/>
        </w:rPr>
        <w:t>场地的原貌恢复。</w:t>
      </w:r>
    </w:p>
    <w:p w14:paraId="0F3D4FEB">
      <w:pPr>
        <w:spacing w:before="66" w:line="360" w:lineRule="auto"/>
        <w:ind w:left="438"/>
        <w:outlineLvl w:val="1"/>
      </w:pPr>
      <w:r>
        <w:rPr>
          <w:rFonts w:ascii="宋体" w:hAnsi="宋体" w:eastAsia="宋体" w:cs="宋体"/>
          <w:b/>
          <w:bCs/>
          <w:spacing w:val="1"/>
          <w:sz w:val="21"/>
          <w:szCs w:val="21"/>
        </w:rPr>
        <w:t>四、其他</w:t>
      </w:r>
    </w:p>
    <w:p w14:paraId="43361AE6">
      <w:pPr>
        <w:spacing w:before="79" w:line="360" w:lineRule="auto"/>
        <w:ind w:left="11" w:right="200" w:firstLine="490"/>
        <w:jc w:val="both"/>
        <w:rPr>
          <w:rFonts w:ascii="宋体" w:hAnsi="宋体" w:eastAsia="宋体" w:cs="宋体"/>
          <w:sz w:val="24"/>
          <w:szCs w:val="24"/>
        </w:rPr>
        <w:sectPr>
          <w:footerReference r:id="rId5" w:type="default"/>
          <w:pgSz w:w="11906" w:h="16839"/>
          <w:pgMar w:top="1431" w:right="1217" w:bottom="917" w:left="1418" w:header="0" w:footer="677" w:gutter="0"/>
          <w:pgNumType w:fmt="decimal" w:start="19"/>
          <w:cols w:space="720" w:num="1"/>
        </w:sectPr>
      </w:pPr>
      <w:r>
        <w:rPr>
          <w:rFonts w:ascii="宋体" w:hAnsi="宋体" w:eastAsia="宋体" w:cs="宋体"/>
          <w:spacing w:val="-2"/>
          <w:sz w:val="24"/>
          <w:szCs w:val="24"/>
        </w:rPr>
        <w:t>响应人应按照谈判文件要求提供证明材料。若响应人提供了竞争性谈判文件未</w:t>
      </w:r>
      <w:r>
        <w:rPr>
          <w:rFonts w:ascii="宋体" w:hAnsi="宋体" w:eastAsia="宋体" w:cs="宋体"/>
          <w:spacing w:val="-3"/>
          <w:sz w:val="24"/>
          <w:szCs w:val="24"/>
        </w:rPr>
        <w:t>要求</w:t>
      </w:r>
      <w:r>
        <w:rPr>
          <w:rFonts w:ascii="宋体" w:hAnsi="宋体" w:eastAsia="宋体" w:cs="宋体"/>
          <w:sz w:val="24"/>
          <w:szCs w:val="24"/>
        </w:rPr>
        <w:t xml:space="preserve"> </w:t>
      </w:r>
      <w:r>
        <w:rPr>
          <w:rFonts w:ascii="宋体" w:hAnsi="宋体" w:eastAsia="宋体" w:cs="宋体"/>
          <w:spacing w:val="-2"/>
          <w:sz w:val="24"/>
          <w:szCs w:val="24"/>
        </w:rPr>
        <w:t>的证明材料，谈判小组将不予评审。响应人提供的证明材料须清晰的反映评审内容，如</w:t>
      </w:r>
      <w:r>
        <w:rPr>
          <w:rFonts w:ascii="宋体" w:hAnsi="宋体" w:eastAsia="宋体" w:cs="宋体"/>
          <w:spacing w:val="13"/>
          <w:sz w:val="24"/>
          <w:szCs w:val="24"/>
        </w:rPr>
        <w:t xml:space="preserve"> </w:t>
      </w:r>
      <w:r>
        <w:rPr>
          <w:rFonts w:ascii="宋体" w:hAnsi="宋体" w:eastAsia="宋体" w:cs="宋体"/>
          <w:spacing w:val="-2"/>
          <w:sz w:val="24"/>
          <w:szCs w:val="24"/>
        </w:rPr>
        <w:t>因材料模糊不清，导致谈判小组无法辨认的，谈判小组可以不予认可，一切后果由响应人自行承担。</w:t>
      </w:r>
    </w:p>
    <w:p w14:paraId="53923D04">
      <w:pPr>
        <w:rPr>
          <w:rFonts w:hint="eastAsia"/>
          <w:lang w:val="en-US" w:eastAsia="zh-CN"/>
        </w:rPr>
      </w:pPr>
    </w:p>
    <w:p w14:paraId="2DDDAF2F">
      <w:pPr>
        <w:pStyle w:val="2"/>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8"/>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2FCF32B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（提供查询截图）</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0B3CE6B5">
            <w:pPr>
              <w:spacing w:before="224" w:line="227" w:lineRule="auto"/>
              <w:ind w:left="115"/>
              <w:rPr>
                <w:rFonts w:ascii="宋体" w:hAnsi="宋体" w:eastAsia="宋体" w:cs="宋体"/>
                <w:sz w:val="20"/>
                <w:szCs w:val="20"/>
              </w:rPr>
            </w:pPr>
            <w:r>
              <w:rPr>
                <w:rFonts w:ascii="宋体" w:hAnsi="宋体" w:eastAsia="宋体" w:cs="宋体"/>
                <w:spacing w:val="9"/>
                <w:sz w:val="20"/>
                <w:szCs w:val="20"/>
              </w:rPr>
              <w:t>初审指标通过标准：供应商必须通过初审表中的全部评审指标。</w:t>
            </w:r>
          </w:p>
          <w:p w14:paraId="2A200A1F">
            <w:pPr>
              <w:spacing w:before="253" w:line="227" w:lineRule="auto"/>
              <w:ind w:left="116"/>
              <w:rPr>
                <w:rFonts w:ascii="宋体" w:hAnsi="宋体" w:eastAsia="宋体" w:cs="宋体"/>
                <w:sz w:val="20"/>
                <w:szCs w:val="20"/>
              </w:rPr>
            </w:pPr>
            <w:r>
              <w:rPr>
                <w:rFonts w:ascii="宋体" w:hAnsi="宋体" w:eastAsia="宋体" w:cs="宋体"/>
                <w:spacing w:val="9"/>
                <w:sz w:val="20"/>
                <w:szCs w:val="20"/>
              </w:rPr>
              <w:t>注：</w:t>
            </w:r>
            <w:r>
              <w:rPr>
                <w:rFonts w:ascii="Times New Roman" w:hAnsi="Times New Roman" w:eastAsia="Times New Roman" w:cs="Times New Roman"/>
                <w:spacing w:val="9"/>
                <w:sz w:val="20"/>
                <w:szCs w:val="20"/>
              </w:rPr>
              <w:t>1</w:t>
            </w:r>
            <w:r>
              <w:rPr>
                <w:rFonts w:ascii="Times New Roman" w:hAnsi="Times New Roman" w:eastAsia="Times New Roman" w:cs="Times New Roman"/>
                <w:spacing w:val="-26"/>
                <w:sz w:val="20"/>
                <w:szCs w:val="20"/>
              </w:rPr>
              <w:t xml:space="preserve"> </w:t>
            </w:r>
            <w:r>
              <w:rPr>
                <w:rFonts w:ascii="宋体" w:hAnsi="宋体" w:eastAsia="宋体" w:cs="宋体"/>
                <w:spacing w:val="9"/>
                <w:sz w:val="20"/>
                <w:szCs w:val="20"/>
              </w:rPr>
              <w:t>、竞争性谈判文件所有要求提供复印件或影印件或扫描件的，</w:t>
            </w:r>
            <w:r>
              <w:rPr>
                <w:rFonts w:ascii="宋体" w:hAnsi="宋体" w:eastAsia="宋体" w:cs="宋体"/>
                <w:spacing w:val="8"/>
                <w:sz w:val="20"/>
                <w:szCs w:val="20"/>
              </w:rPr>
              <w:t>均须加盖响应人公章。</w:t>
            </w:r>
          </w:p>
          <w:p w14:paraId="50519F56">
            <w:pPr>
              <w:spacing w:before="142" w:line="227" w:lineRule="auto"/>
              <w:ind w:left="112"/>
              <w:outlineLvl w:val="1"/>
              <w:rPr>
                <w:rFonts w:hint="eastAsia"/>
                <w:color w:val="auto"/>
                <w:highlight w:val="none"/>
                <w:lang w:val="en-US" w:eastAsia="zh-CN"/>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27"/>
                <w:sz w:val="20"/>
                <w:szCs w:val="20"/>
              </w:rPr>
              <w:t xml:space="preserve"> </w:t>
            </w:r>
            <w:r>
              <w:rPr>
                <w:rFonts w:ascii="宋体" w:hAnsi="宋体" w:eastAsia="宋体" w:cs="宋体"/>
                <w:spacing w:val="8"/>
                <w:sz w:val="20"/>
                <w:szCs w:val="20"/>
              </w:rPr>
              <w:t>、响应人应按照谈判文件要求提供证明材料。若响应人提供了谈判</w:t>
            </w:r>
            <w:r>
              <w:rPr>
                <w:rFonts w:ascii="宋体" w:hAnsi="宋体" w:eastAsia="宋体" w:cs="宋体"/>
                <w:spacing w:val="7"/>
                <w:sz w:val="20"/>
                <w:szCs w:val="20"/>
              </w:rPr>
              <w:t>文件未要求的证明材料，谈判小</w:t>
            </w:r>
            <w:r>
              <w:rPr>
                <w:rFonts w:ascii="宋体" w:hAnsi="宋体" w:eastAsia="宋体" w:cs="宋体"/>
                <w:spacing w:val="6"/>
                <w:sz w:val="20"/>
                <w:szCs w:val="20"/>
              </w:rPr>
              <w:t>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9" w:name="_Toc431"/>
      <w:bookmarkStart w:id="70" w:name="_Toc3977"/>
      <w:bookmarkStart w:id="71" w:name="_Toc27586"/>
      <w:bookmarkStart w:id="72" w:name="_Toc7241"/>
      <w:bookmarkStart w:id="73" w:name="_Toc28300"/>
      <w:bookmarkStart w:id="74" w:name="_Toc54941340"/>
      <w:bookmarkStart w:id="75" w:name="_Toc10569"/>
    </w:p>
    <w:p w14:paraId="329AF95B">
      <w:pPr>
        <w:keepNext w:val="0"/>
        <w:keepLines w:val="0"/>
        <w:pageBreakBefore w:val="0"/>
        <w:widowControl w:val="0"/>
        <w:numPr>
          <w:ilvl w:val="0"/>
          <w:numId w:val="7"/>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48227F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9"/>
      <w:bookmarkEnd w:id="70"/>
      <w:bookmarkEnd w:id="71"/>
      <w:bookmarkEnd w:id="72"/>
      <w:bookmarkEnd w:id="73"/>
    </w:p>
    <w:p w14:paraId="72963165">
      <w:pPr>
        <w:spacing w:line="480" w:lineRule="exact"/>
        <w:rPr>
          <w:rFonts w:hint="eastAsia" w:ascii="宋体" w:hAnsi="宋体" w:cs="宋体"/>
          <w:bCs/>
          <w:szCs w:val="21"/>
          <w:lang w:val="en-US" w:eastAsia="zh-CN"/>
        </w:rPr>
      </w:pPr>
    </w:p>
    <w:bookmarkEnd w:id="74"/>
    <w:bookmarkEnd w:id="75"/>
    <w:p w14:paraId="468E8EA4">
      <w:pPr>
        <w:spacing w:before="141" w:line="227" w:lineRule="auto"/>
        <w:ind w:left="3024"/>
        <w:outlineLvl w:val="0"/>
        <w:rPr>
          <w:rFonts w:ascii="黑体" w:hAnsi="黑体" w:eastAsia="黑体" w:cs="黑体"/>
          <w:sz w:val="31"/>
          <w:szCs w:val="31"/>
        </w:rPr>
      </w:pPr>
      <w:bookmarkStart w:id="76" w:name="_Toc1812"/>
      <w:bookmarkStart w:id="77" w:name="_Toc54941341"/>
      <w:bookmarkStart w:id="78" w:name="_Toc8981"/>
      <w:bookmarkStart w:id="79" w:name="_Toc439316880"/>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CB86685">
      <w:pPr>
        <w:spacing w:before="221" w:line="228" w:lineRule="auto"/>
        <w:ind w:left="423"/>
        <w:rPr>
          <w:rFonts w:ascii="宋体" w:hAnsi="宋体" w:eastAsia="宋体" w:cs="宋体"/>
          <w:sz w:val="20"/>
          <w:szCs w:val="20"/>
        </w:rPr>
      </w:pPr>
      <w:r>
        <w:rPr>
          <w:rFonts w:ascii="宋体" w:hAnsi="宋体" w:eastAsia="宋体" w:cs="宋体"/>
          <w:spacing w:val="7"/>
          <w:sz w:val="20"/>
          <w:szCs w:val="20"/>
        </w:rPr>
        <w:t>3. 工程立项批准文号：</w:t>
      </w:r>
      <w:r>
        <w:rPr>
          <w:rFonts w:ascii="宋体" w:hAnsi="宋体" w:eastAsia="宋体" w:cs="宋体"/>
          <w:spacing w:val="1"/>
          <w:sz w:val="20"/>
          <w:szCs w:val="20"/>
          <w:u w:val="single" w:color="auto"/>
        </w:rPr>
        <w:t xml:space="preserve">                              </w:t>
      </w:r>
      <w:r>
        <w:rPr>
          <w:rFonts w:ascii="宋体" w:hAnsi="宋体" w:eastAsia="宋体" w:cs="宋体"/>
          <w:spacing w:val="7"/>
          <w:sz w:val="20"/>
          <w:szCs w:val="20"/>
        </w:rPr>
        <w:t>。</w:t>
      </w:r>
    </w:p>
    <w:p w14:paraId="3653AF71">
      <w:pPr>
        <w:spacing w:before="220" w:line="228" w:lineRule="auto"/>
        <w:ind w:left="418"/>
        <w:rPr>
          <w:rFonts w:ascii="宋体" w:hAnsi="宋体" w:eastAsia="宋体" w:cs="宋体"/>
          <w:sz w:val="20"/>
          <w:szCs w:val="20"/>
        </w:rPr>
      </w:pPr>
      <w:r>
        <w:rPr>
          <w:rFonts w:ascii="宋体" w:hAnsi="宋体" w:eastAsia="宋体" w:cs="宋体"/>
          <w:spacing w:val="4"/>
          <w:sz w:val="20"/>
          <w:szCs w:val="20"/>
        </w:rPr>
        <w:t>4.</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ascii="宋体" w:hAnsi="宋体" w:eastAsia="宋体" w:cs="宋体"/>
          <w:spacing w:val="1"/>
          <w:sz w:val="20"/>
          <w:szCs w:val="20"/>
        </w:rPr>
        <w:t>5.</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ascii="宋体" w:hAnsi="宋体" w:eastAsia="宋体" w:cs="宋体"/>
          <w:sz w:val="20"/>
          <w:szCs w:val="20"/>
        </w:rPr>
      </w:pPr>
      <w:r>
        <w:rPr>
          <w:rFonts w:ascii="宋体" w:hAnsi="宋体" w:eastAsia="宋体" w:cs="宋体"/>
          <w:spacing w:val="6"/>
          <w:sz w:val="20"/>
          <w:szCs w:val="20"/>
        </w:rPr>
        <w:t>6. 工程承包范围：</w:t>
      </w:r>
    </w:p>
    <w:p w14:paraId="6800D62A">
      <w:pPr>
        <w:pStyle w:val="26"/>
        <w:spacing w:line="265" w:lineRule="auto"/>
      </w:pPr>
    </w:p>
    <w:p w14:paraId="755867A5">
      <w:pPr>
        <w:pStyle w:val="26"/>
        <w:spacing w:line="265" w:lineRule="auto"/>
      </w:pPr>
      <w:r>
        <mc:AlternateContent>
          <mc:Choice Requires="wps">
            <w:drawing>
              <wp:anchor distT="0" distB="0" distL="114300" distR="114300" simplePos="0" relativeHeight="251669504" behindDoc="0" locked="0" layoutInCell="1" allowOverlap="1">
                <wp:simplePos x="0" y="0"/>
                <wp:positionH relativeFrom="column">
                  <wp:posOffset>260350</wp:posOffset>
                </wp:positionH>
                <wp:positionV relativeFrom="paragraph">
                  <wp:posOffset>99060</wp:posOffset>
                </wp:positionV>
                <wp:extent cx="3333115" cy="6350"/>
                <wp:effectExtent l="0" t="0" r="0" b="0"/>
                <wp:wrapNone/>
                <wp:docPr id="11" name="任意多边形 11"/>
                <wp:cNvGraphicFramePr/>
                <a:graphic xmlns:a="http://schemas.openxmlformats.org/drawingml/2006/main">
                  <a:graphicData uri="http://schemas.microsoft.com/office/word/2010/wordprocessingShape">
                    <wps:wsp>
                      <wps:cNvSpPr/>
                      <wps:spPr>
                        <a:xfrm>
                          <a:off x="0" y="0"/>
                          <a:ext cx="3333115" cy="6350"/>
                        </a:xfrm>
                        <a:custGeom>
                          <a:avLst/>
                          <a:gdLst/>
                          <a:ahLst/>
                          <a:cxnLst/>
                          <a:pathLst>
                            <a:path w="5249" h="10">
                              <a:moveTo>
                                <a:pt x="0" y="4"/>
                              </a:moveTo>
                              <a:lnTo>
                                <a:pt x="5248"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20.5pt;margin-top:7.8pt;height:0.5pt;width:262.45pt;z-index:251669504;mso-width-relative:page;mso-height-relative:page;" filled="f" stroked="t" coordsize="5249,10" o:gfxdata="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Uo04y2AAAAAgBAAAPAAAAAAAAAAEAIAAAACIAAABkcnMv&#10;ZG93bnJldi54bWxQSwECFAAUAAAACACHTuJAU/GBITwCAACYBAAADgAAAAAAAAABACAAAAAnAQAA&#10;ZHJzL2Uyb0RvYy54bWxQSwUGAAAAAAYABgBZAQAA1QUAAAAA&#10;" path="m0,4l5248,4e">
                <v:fill on="f" focussize="0,0"/>
                <v:stroke weight="0.48pt" color="#000000" joinstyle="bevel"/>
                <v:imagedata o:title=""/>
                <o:lock v:ext="edit" aspectratio="f"/>
              </v:shape>
            </w:pict>
          </mc:Fallback>
        </mc:AlternateContent>
      </w:r>
    </w:p>
    <w:p w14:paraId="632604F0">
      <w:pPr>
        <w:tabs>
          <w:tab w:val="left" w:pos="5565"/>
        </w:tabs>
        <w:spacing w:before="23" w:line="173" w:lineRule="auto"/>
        <w:ind w:left="420"/>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1B508A04">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w:t>
      </w:r>
      <w:r>
        <w:rPr>
          <w:rFonts w:ascii="宋体" w:hAnsi="宋体" w:eastAsia="宋体" w:cs="宋体"/>
          <w:sz w:val="20"/>
          <w:szCs w:val="20"/>
        </w:rPr>
        <w:t xml:space="preserve"> </w:t>
      </w:r>
      <w:r>
        <w:rPr>
          <w:rFonts w:ascii="宋体" w:hAnsi="宋体" w:eastAsia="宋体" w:cs="宋体"/>
          <w:spacing w:val="9"/>
          <w:sz w:val="20"/>
          <w:szCs w:val="20"/>
        </w:rPr>
        <w:t>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w:t>
      </w:r>
      <w:r>
        <w:rPr>
          <w:rFonts w:ascii="宋体" w:hAnsi="宋体" w:eastAsia="宋体" w:cs="宋体"/>
          <w:sz w:val="20"/>
          <w:szCs w:val="20"/>
        </w:rPr>
        <w:t xml:space="preserve"> </w:t>
      </w:r>
      <w:r>
        <w:rPr>
          <w:rFonts w:ascii="宋体" w:hAnsi="宋体" w:eastAsia="宋体" w:cs="宋体"/>
          <w:spacing w:val="7"/>
          <w:sz w:val="20"/>
          <w:szCs w:val="20"/>
        </w:rPr>
        <w:t>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z w:val="20"/>
          <w:szCs w:val="20"/>
        </w:rPr>
        <w:t xml:space="preserve"> </w:t>
      </w:r>
      <w:r>
        <w:rPr>
          <w:rFonts w:ascii="宋体" w:hAnsi="宋体" w:eastAsia="宋体" w:cs="宋体"/>
          <w:spacing w:val="9"/>
          <w:sz w:val="20"/>
          <w:szCs w:val="20"/>
        </w:rPr>
        <w:t>及违法分包，并在缺陷责任期（两年）及保修期内承担相应的工程维修责任。</w:t>
      </w:r>
    </w:p>
    <w:p w14:paraId="2B912E0C">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z w:val="20"/>
          <w:szCs w:val="20"/>
        </w:rPr>
        <w:t xml:space="preserve"> </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z w:val="20"/>
          <w:szCs w:val="20"/>
        </w:rPr>
        <w:t xml:space="preserve"> </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z w:val="20"/>
          <w:szCs w:val="20"/>
        </w:rPr>
        <w:t xml:space="preserve"> </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 xml:space="preserve">1、除不可抗力外，如果乙方没有按照本合同约定的要求完成施工内容，那么甲方可要求乙方支  </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z w:val="20"/>
          <w:szCs w:val="20"/>
        </w:rPr>
        <w:t xml:space="preserve">  </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z w:val="20"/>
          <w:szCs w:val="20"/>
        </w:rPr>
        <w:t xml:space="preserve"> </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z w:val="20"/>
          <w:szCs w:val="20"/>
        </w:rPr>
        <w:t xml:space="preserve"> </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z w:val="20"/>
          <w:szCs w:val="20"/>
        </w:rPr>
        <w:t xml:space="preserve"> </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z w:val="20"/>
          <w:szCs w:val="20"/>
        </w:rPr>
        <w:t xml:space="preserve">  </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w:t>
      </w:r>
      <w:r>
        <w:rPr>
          <w:rFonts w:ascii="宋体" w:hAnsi="宋体" w:eastAsia="宋体" w:cs="宋体"/>
          <w:sz w:val="20"/>
          <w:szCs w:val="20"/>
        </w:rPr>
        <w:t xml:space="preserve">  </w:t>
      </w:r>
      <w:r>
        <w:rPr>
          <w:rFonts w:ascii="宋体" w:hAnsi="宋体" w:eastAsia="宋体" w:cs="宋体"/>
          <w:spacing w:val="9"/>
          <w:sz w:val="20"/>
          <w:szCs w:val="20"/>
        </w:rPr>
        <w:t>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z w:val="20"/>
          <w:szCs w:val="20"/>
        </w:rPr>
        <w:t xml:space="preserve"> </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z w:val="20"/>
          <w:szCs w:val="20"/>
        </w:rPr>
        <w:t xml:space="preserve"> </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z w:val="20"/>
          <w:szCs w:val="20"/>
        </w:rPr>
        <w:t xml:space="preserve"> </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z w:val="20"/>
          <w:szCs w:val="20"/>
        </w:rPr>
        <w:t xml:space="preserve"> </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z w:val="20"/>
          <w:szCs w:val="20"/>
        </w:rPr>
        <w:t xml:space="preserve"> </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5751E736">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7D164864">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80" w:name="bookmark12"/>
      <w:bookmarkEnd w:id="80"/>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z w:val="20"/>
          <w:szCs w:val="20"/>
        </w:rPr>
        <w:t xml:space="preserve"> </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13821864">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5"/>
          <w:sz w:val="20"/>
          <w:szCs w:val="20"/>
        </w:rPr>
        <w:t xml:space="preserve"> </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p>
    <w:p w14:paraId="01458008">
      <w:pPr>
        <w:spacing w:before="162" w:line="228" w:lineRule="auto"/>
        <w:ind w:left="9"/>
        <w:rPr>
          <w:rFonts w:ascii="宋体" w:hAnsi="宋体" w:eastAsia="宋体" w:cs="宋体"/>
          <w:sz w:val="20"/>
          <w:szCs w:val="20"/>
        </w:rPr>
      </w:pP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z w:val="20"/>
          <w:szCs w:val="20"/>
        </w:rPr>
        <w:t xml:space="preserve"> </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z w:val="20"/>
          <w:szCs w:val="20"/>
        </w:rPr>
        <w:t xml:space="preserve"> </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z w:val="20"/>
          <w:szCs w:val="20"/>
        </w:rPr>
        <w:t xml:space="preserve"> </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z w:val="20"/>
          <w:szCs w:val="20"/>
        </w:rPr>
        <w:t xml:space="preserve"> </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号）及安庆市相关文件；</w:t>
      </w:r>
    </w:p>
    <w:p w14:paraId="49F6E79E">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人工费：参考最高投标限价中人工费单价标准（158</w:t>
      </w:r>
      <w:r>
        <w:rPr>
          <w:rFonts w:ascii="宋体" w:hAnsi="宋体" w:eastAsia="宋体" w:cs="宋体"/>
          <w:spacing w:val="-36"/>
          <w:sz w:val="20"/>
          <w:szCs w:val="20"/>
        </w:rPr>
        <w:t xml:space="preserve"> </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z w:val="20"/>
          <w:szCs w:val="20"/>
        </w:rPr>
        <w:t xml:space="preserve"> </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z w:val="20"/>
          <w:szCs w:val="20"/>
        </w:rPr>
        <w:t xml:space="preserve"> </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ascii="宋体" w:hAnsi="宋体" w:eastAsia="宋体" w:cs="宋体"/>
          <w:spacing w:val="7"/>
          <w:sz w:val="20"/>
          <w:szCs w:val="20"/>
          <w:u w:val="single" w:color="auto"/>
        </w:rPr>
        <w:t>4</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z w:val="20"/>
          <w:szCs w:val="20"/>
        </w:rPr>
        <w:t xml:space="preserve"> </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z w:val="20"/>
          <w:szCs w:val="20"/>
        </w:rPr>
        <w:t xml:space="preserve"> </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z w:val="20"/>
          <w:szCs w:val="20"/>
        </w:rPr>
        <w:t xml:space="preserve"> </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z w:val="20"/>
          <w:szCs w:val="20"/>
        </w:rPr>
        <w:t xml:space="preserve"> </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z w:val="20"/>
          <w:szCs w:val="20"/>
        </w:rPr>
        <w:t xml:space="preserve"> </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z w:val="20"/>
          <w:szCs w:val="20"/>
        </w:rPr>
        <w:t xml:space="preserve"> </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311A3766">
      <w:pPr>
        <w:spacing w:line="240" w:lineRule="auto"/>
        <w:ind w:left="0"/>
        <w:rPr>
          <w:rFonts w:ascii="宋体" w:hAnsi="宋体" w:eastAsia="宋体" w:cs="宋体"/>
          <w:sz w:val="20"/>
          <w:szCs w:val="20"/>
        </w:rPr>
        <w:sectPr>
          <w:footerReference r:id="rId12" w:type="default"/>
          <w:pgSz w:w="11906" w:h="16839"/>
          <w:pgMar w:top="1431" w:right="1349" w:bottom="917" w:left="1418" w:header="0" w:footer="677" w:gutter="0"/>
          <w:pgNumType w:fmt="decimal"/>
          <w:cols w:space="720" w:num="1"/>
        </w:sectPr>
      </w:pPr>
      <w:r>
        <w:rPr>
          <w:rFonts w:ascii="宋体" w:hAnsi="宋体" w:eastAsia="宋体" w:cs="宋体"/>
          <w:spacing w:val="8"/>
          <w:sz w:val="20"/>
          <w:szCs w:val="20"/>
        </w:rPr>
        <w:t>14.8.1</w:t>
      </w:r>
      <w:r>
        <w:rPr>
          <w:rFonts w:ascii="宋体" w:hAnsi="宋体" w:eastAsia="宋体" w:cs="宋体"/>
          <w:spacing w:val="-30"/>
          <w:sz w:val="20"/>
          <w:szCs w:val="20"/>
        </w:rPr>
        <w:t xml:space="preserve"> </w:t>
      </w:r>
      <w:r>
        <w:rPr>
          <w:rFonts w:ascii="宋体" w:hAnsi="宋体" w:eastAsia="宋体" w:cs="宋体"/>
          <w:spacing w:val="8"/>
          <w:sz w:val="20"/>
          <w:szCs w:val="20"/>
        </w:rPr>
        <w:t>材料供应方式：除采购人提供的材料和实行暂估价的材料及设备以外，本工程使用的材</w:t>
      </w:r>
    </w:p>
    <w:p w14:paraId="1BCF9103">
      <w:pPr>
        <w:spacing w:before="41" w:line="227" w:lineRule="auto"/>
        <w:rPr>
          <w:rFonts w:ascii="宋体" w:hAnsi="宋体" w:eastAsia="宋体" w:cs="宋体"/>
          <w:sz w:val="20"/>
          <w:szCs w:val="20"/>
        </w:rPr>
      </w:pPr>
      <w:r>
        <w:rPr>
          <w:rFonts w:ascii="宋体" w:hAnsi="宋体" w:eastAsia="宋体" w:cs="宋体"/>
          <w:spacing w:val="8"/>
          <w:sz w:val="20"/>
          <w:szCs w:val="20"/>
        </w:rPr>
        <w:t>料由承包方采购供应并满足投标须知前附表三中“材料要求</w:t>
      </w:r>
      <w:r>
        <w:rPr>
          <w:rFonts w:ascii="宋体" w:hAnsi="宋体" w:eastAsia="宋体" w:cs="宋体"/>
          <w:spacing w:val="-60"/>
          <w:sz w:val="20"/>
          <w:szCs w:val="20"/>
        </w:rPr>
        <w:t xml:space="preserve"> </w:t>
      </w:r>
      <w:r>
        <w:rPr>
          <w:rFonts w:ascii="宋体" w:hAnsi="宋体" w:eastAsia="宋体" w:cs="宋体"/>
          <w:spacing w:val="8"/>
          <w:sz w:val="20"/>
          <w:szCs w:val="20"/>
        </w:rPr>
        <w:t>”的规定；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z w:val="20"/>
          <w:szCs w:val="20"/>
        </w:rPr>
        <w:t xml:space="preserve"> </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z w:val="20"/>
          <w:szCs w:val="20"/>
        </w:rPr>
        <w:t xml:space="preserve"> </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w:t>
      </w:r>
      <w:r>
        <w:rPr>
          <w:rFonts w:ascii="宋体" w:hAnsi="宋体" w:eastAsia="宋体" w:cs="宋体"/>
          <w:sz w:val="20"/>
          <w:szCs w:val="20"/>
        </w:rPr>
        <w:t xml:space="preserve"> </w:t>
      </w:r>
      <w:r>
        <w:rPr>
          <w:rFonts w:ascii="宋体" w:hAnsi="宋体" w:eastAsia="宋体" w:cs="宋体"/>
          <w:spacing w:val="11"/>
          <w:sz w:val="20"/>
          <w:szCs w:val="20"/>
        </w:rPr>
        <w:t>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z w:val="20"/>
          <w:szCs w:val="20"/>
        </w:rPr>
        <w:t xml:space="preserve"> </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w:t>
      </w:r>
      <w:r>
        <w:rPr>
          <w:rFonts w:ascii="宋体" w:hAnsi="宋体" w:eastAsia="宋体" w:cs="宋体"/>
          <w:sz w:val="20"/>
          <w:szCs w:val="20"/>
        </w:rPr>
        <w:t xml:space="preserve"> </w:t>
      </w:r>
      <w:r>
        <w:rPr>
          <w:rFonts w:ascii="宋体" w:hAnsi="宋体" w:eastAsia="宋体" w:cs="宋体"/>
          <w:spacing w:val="10"/>
          <w:sz w:val="20"/>
          <w:szCs w:val="20"/>
        </w:rPr>
        <w:t>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z w:val="20"/>
          <w:szCs w:val="20"/>
        </w:rPr>
        <w:t xml:space="preserve"> </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w:t>
      </w:r>
      <w:r>
        <w:rPr>
          <w:rFonts w:ascii="宋体" w:hAnsi="宋体" w:eastAsia="宋体" w:cs="宋体"/>
          <w:sz w:val="20"/>
          <w:szCs w:val="20"/>
        </w:rPr>
        <w:t xml:space="preserve"> </w:t>
      </w:r>
      <w:r>
        <w:rPr>
          <w:rFonts w:ascii="宋体" w:hAnsi="宋体" w:eastAsia="宋体" w:cs="宋体"/>
          <w:spacing w:val="10"/>
          <w:sz w:val="20"/>
          <w:szCs w:val="20"/>
        </w:rPr>
        <w:t>计量单位误差、数量误差、遗漏项目的，</w:t>
      </w:r>
      <w:r>
        <w:rPr>
          <w:rFonts w:ascii="宋体" w:hAnsi="宋体" w:eastAsia="宋体" w:cs="宋体"/>
          <w:color w:val="auto"/>
          <w:spacing w:val="10"/>
          <w:sz w:val="20"/>
          <w:szCs w:val="20"/>
          <w:shd w:val="clear" w:fill="FFFF0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z w:val="20"/>
          <w:szCs w:val="20"/>
        </w:rPr>
        <w:t xml:space="preserve"> </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z w:val="20"/>
          <w:szCs w:val="20"/>
        </w:rPr>
        <w:t xml:space="preserve"> </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z w:val="20"/>
          <w:szCs w:val="20"/>
        </w:rPr>
        <w:t xml:space="preserve"> </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5.7</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sz w:val="20"/>
          <w:szCs w:val="20"/>
        </w:rPr>
        <w:t xml:space="preserve"> </w:t>
      </w:r>
      <w:r>
        <w:rPr>
          <w:rFonts w:ascii="宋体" w:hAnsi="宋体" w:eastAsia="宋体" w:cs="宋体"/>
          <w:b/>
          <w:bCs/>
          <w:spacing w:val="7"/>
          <w:sz w:val="20"/>
          <w:szCs w:val="20"/>
        </w:rPr>
        <w:t>价中的暂列金额是否保持一致，其余内容不作评审。</w:t>
      </w: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1E2F0FC0">
      <w:pPr>
        <w:spacing w:line="229" w:lineRule="auto"/>
        <w:rPr>
          <w:rFonts w:ascii="宋体" w:hAnsi="宋体" w:eastAsia="宋体" w:cs="宋体"/>
          <w:sz w:val="20"/>
          <w:szCs w:val="20"/>
        </w:rPr>
        <w:sectPr>
          <w:footerReference r:id="rId13"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1B4E50BA">
      <w:pPr>
        <w:spacing w:line="227" w:lineRule="auto"/>
        <w:rPr>
          <w:rFonts w:ascii="黑体" w:hAnsi="黑体" w:eastAsia="黑体" w:cs="黑体"/>
          <w:sz w:val="31"/>
          <w:szCs w:val="31"/>
        </w:rPr>
        <w:sectPr>
          <w:footerReference r:id="rId14" w:type="default"/>
          <w:pgSz w:w="11906" w:h="16839"/>
          <w:pgMar w:top="1431" w:right="1417" w:bottom="917" w:left="1418" w:header="0" w:footer="677" w:gutter="0"/>
          <w:pgNumType w:fmt="decimal"/>
          <w:cols w:space="720" w:num="1"/>
        </w:sectPr>
      </w:pPr>
    </w:p>
    <w:p w14:paraId="5E7D3916">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81" w:name="_Toc417656001"/>
      <w:r>
        <w:rPr>
          <w:rFonts w:hint="eastAsia" w:ascii="Arial" w:hAnsi="Arial"/>
          <w:color w:val="auto"/>
          <w:kern w:val="2"/>
          <w:sz w:val="36"/>
          <w:szCs w:val="36"/>
          <w:highlight w:val="none"/>
        </w:rPr>
        <w:t>响应文件格式</w:t>
      </w:r>
      <w:bookmarkEnd w:id="76"/>
      <w:bookmarkEnd w:id="77"/>
      <w:bookmarkEnd w:id="78"/>
      <w:bookmarkEnd w:id="79"/>
      <w:bookmarkEnd w:id="81"/>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8"/>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8"/>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289FE78D">
      <w:pPr>
        <w:spacing w:line="219" w:lineRule="auto"/>
        <w:rPr>
          <w:rFonts w:ascii="宋体" w:hAnsi="宋体" w:eastAsia="宋体" w:cs="宋体"/>
          <w:sz w:val="24"/>
          <w:szCs w:val="24"/>
        </w:rPr>
        <w:sectPr>
          <w:footerReference r:id="rId15"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8"/>
          <w:sz w:val="24"/>
          <w:szCs w:val="24"/>
        </w:rPr>
        <w:t xml:space="preserve"> </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z w:val="24"/>
          <w:szCs w:val="24"/>
        </w:rPr>
        <w:t xml:space="preserve"> </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z w:val="24"/>
          <w:szCs w:val="24"/>
        </w:rPr>
        <w:t xml:space="preserve"> </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4E654F37">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14:paraId="1F0BF27F">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2418212">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8"/>
        <w:numPr>
          <w:ilvl w:val="0"/>
          <w:numId w:val="0"/>
        </w:numPr>
        <w:jc w:val="center"/>
        <w:rPr>
          <w:rFonts w:cs="宋体"/>
          <w:color w:val="auto"/>
          <w:sz w:val="28"/>
          <w:szCs w:val="28"/>
          <w:highlight w:val="none"/>
        </w:rPr>
      </w:pPr>
      <w:bookmarkStart w:id="82" w:name="_Toc28034"/>
      <w:bookmarkStart w:id="83" w:name="_Toc476584434"/>
      <w:bookmarkStart w:id="84" w:name="_Toc54941343"/>
      <w:bookmarkStart w:id="85" w:name="_Toc388283751"/>
      <w:bookmarkStart w:id="86" w:name="_Toc28153"/>
      <w:bookmarkStart w:id="87" w:name="_Toc32647"/>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82"/>
      <w:bookmarkEnd w:id="83"/>
      <w:bookmarkEnd w:id="84"/>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8"/>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43FD37C">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2805BA6D">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233C98F5">
      <w:pPr>
        <w:rPr>
          <w:color w:val="auto"/>
          <w:highlight w:val="none"/>
        </w:rPr>
      </w:pPr>
    </w:p>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21FC68AD">
      <w:pPr>
        <w:spacing w:line="218" w:lineRule="auto"/>
        <w:rPr>
          <w:rFonts w:ascii="宋体" w:hAnsi="宋体" w:eastAsia="宋体" w:cs="宋体"/>
          <w:sz w:val="18"/>
          <w:szCs w:val="18"/>
        </w:rPr>
        <w:sectPr>
          <w:footerReference r:id="rId16"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00B3E232">
      <w:pPr>
        <w:sectPr>
          <w:footerReference r:id="rId17"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5E347592">
      <w:pPr>
        <w:sectPr>
          <w:footerReference r:id="rId18"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6AAFBB40">
      <w:pPr>
        <w:sectPr>
          <w:footerReference r:id="rId19"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10E92D22">
      <w:pPr>
        <w:sectPr>
          <w:footerReference r:id="rId20"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7F88E4DA">
      <w:pPr>
        <w:sectPr>
          <w:footerReference r:id="rId21"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4"/>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1CB28274">
      <w:pPr>
        <w:sectPr>
          <w:footerReference r:id="rId22"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793C0906">
      <w:pPr>
        <w:sectPr>
          <w:footerReference r:id="rId23"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3981FDDF">
      <w:pPr>
        <w:sectPr>
          <w:footerReference r:id="rId24"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7E1780A7">
      <w:pPr>
        <w:sectPr>
          <w:footerReference r:id="rId25"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69020D36">
      <w:pPr>
        <w:sectPr>
          <w:footerReference r:id="rId26"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640E8ACA">
      <w:pPr>
        <w:sectPr>
          <w:footerReference r:id="rId27"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4864"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1616;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0DE1D679">
      <w:pPr>
        <w:sectPr>
          <w:footerReference r:id="rId28" w:type="default"/>
          <w:pgSz w:w="11906" w:h="16839"/>
          <w:pgMar w:top="1431" w:right="1417" w:bottom="917" w:left="1388" w:header="0" w:footer="677" w:gutter="0"/>
          <w:pgNumType w:fmt="decimal"/>
          <w:cols w:space="720" w:num="1"/>
        </w:sectPr>
      </w:pPr>
    </w:p>
    <w:bookmarkEnd w:id="85"/>
    <w:bookmarkEnd w:id="86"/>
    <w:bookmarkEnd w:id="87"/>
    <w:p w14:paraId="2668A011">
      <w:pPr>
        <w:spacing w:before="55" w:line="221" w:lineRule="auto"/>
        <w:ind w:left="3560"/>
        <w:outlineLvl w:val="1"/>
        <w:rPr>
          <w:rFonts w:ascii="宋体" w:hAnsi="宋体" w:eastAsia="宋体" w:cs="宋体"/>
          <w:sz w:val="28"/>
          <w:szCs w:val="28"/>
        </w:rPr>
      </w:pPr>
      <w:bookmarkStart w:id="88" w:name="_Toc54941345"/>
      <w:bookmarkStart w:id="89" w:name="_Toc15038"/>
      <w:bookmarkStart w:id="90" w:name="_Toc476584436"/>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spacing w:before="223" w:line="417" w:lineRule="auto"/>
        <w:ind w:left="11" w:right="2"/>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5DD0905C">
      <w:pPr>
        <w:spacing w:before="10" w:line="227" w:lineRule="auto"/>
        <w:ind w:left="12"/>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w:t>
      </w:r>
    </w:p>
    <w:p w14:paraId="10590273">
      <w:pPr>
        <w:spacing w:before="114" w:line="228" w:lineRule="auto"/>
        <w:ind w:left="11"/>
        <w:rPr>
          <w:rFonts w:ascii="宋体" w:hAnsi="宋体" w:eastAsia="宋体" w:cs="宋体"/>
          <w:sz w:val="20"/>
          <w:szCs w:val="20"/>
        </w:rPr>
      </w:pPr>
      <w:r>
        <w:rPr>
          <w:rFonts w:ascii="宋体" w:hAnsi="宋体" w:eastAsia="宋体" w:cs="宋体"/>
          <w:b/>
          <w:bCs/>
          <w:spacing w:val="5"/>
          <w:sz w:val="20"/>
          <w:szCs w:val="20"/>
        </w:rPr>
        <w:t>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4CB338A8">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462E1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C5B3C79">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p w14:paraId="4185EA57">
      <w:pPr>
        <w:spacing w:before="65" w:line="227" w:lineRule="auto"/>
        <w:ind w:left="3682"/>
        <w:rPr>
          <w:rFonts w:ascii="宋体" w:hAnsi="宋体" w:eastAsia="宋体" w:cs="宋体"/>
          <w:sz w:val="21"/>
          <w:szCs w:val="21"/>
        </w:rPr>
      </w:pPr>
      <w:r>
        <w:rPr>
          <w:rFonts w:ascii="宋体" w:hAnsi="宋体" w:eastAsia="宋体" w:cs="宋体"/>
          <w:spacing w:val="11"/>
          <w:sz w:val="21"/>
          <w:szCs w:val="21"/>
        </w:rPr>
        <w:t>供应商</w:t>
      </w:r>
      <w:r>
        <w:rPr>
          <w:rFonts w:ascii="宋体" w:hAnsi="宋体" w:eastAsia="宋体" w:cs="宋体"/>
          <w:spacing w:val="-8"/>
          <w:sz w:val="21"/>
          <w:szCs w:val="21"/>
        </w:rPr>
        <w:t>：</w:t>
      </w:r>
      <w:r>
        <w:rPr>
          <w:rFonts w:ascii="宋体" w:hAnsi="宋体" w:eastAsia="宋体" w:cs="宋体"/>
          <w:spacing w:val="1"/>
          <w:sz w:val="21"/>
          <w:szCs w:val="21"/>
          <w:u w:val="single" w:color="auto"/>
        </w:rPr>
        <w:t xml:space="preserve">                           </w:t>
      </w:r>
      <w:r>
        <w:rPr>
          <w:rFonts w:ascii="宋体" w:hAnsi="宋体" w:eastAsia="宋体" w:cs="宋体"/>
          <w:spacing w:val="-8"/>
          <w:sz w:val="21"/>
          <w:szCs w:val="21"/>
          <w:u w:val="single" w:color="auto"/>
        </w:rPr>
        <w:t>（</w:t>
      </w:r>
      <w:r>
        <w:rPr>
          <w:rFonts w:ascii="宋体" w:hAnsi="宋体" w:eastAsia="宋体" w:cs="宋体"/>
          <w:spacing w:val="11"/>
          <w:sz w:val="21"/>
          <w:szCs w:val="21"/>
          <w:u w:val="single" w:color="auto"/>
        </w:rPr>
        <w:t>盖章）</w:t>
      </w:r>
      <w:r>
        <w:rPr>
          <w:rFonts w:ascii="宋体" w:hAnsi="宋体" w:eastAsia="宋体" w:cs="宋体"/>
          <w:spacing w:val="5"/>
          <w:sz w:val="21"/>
          <w:szCs w:val="21"/>
          <w:u w:val="single" w:color="auto"/>
        </w:rPr>
        <w:t xml:space="preserve">  </w:t>
      </w:r>
    </w:p>
    <w:p w14:paraId="75A44926">
      <w:pPr>
        <w:spacing w:before="207" w:line="220" w:lineRule="auto"/>
        <w:ind w:left="3651"/>
        <w:rPr>
          <w:rFonts w:ascii="宋体" w:hAnsi="宋体" w:eastAsia="宋体" w:cs="宋体"/>
          <w:sz w:val="21"/>
          <w:szCs w:val="21"/>
        </w:rPr>
      </w:pPr>
      <w:r>
        <w:rPr>
          <w:rFonts w:ascii="宋体" w:hAnsi="宋体" w:eastAsia="宋体" w:cs="宋体"/>
          <w:spacing w:val="-32"/>
          <w:sz w:val="21"/>
          <w:szCs w:val="21"/>
        </w:rPr>
        <w:t>日</w:t>
      </w:r>
      <w:r>
        <w:rPr>
          <w:rFonts w:ascii="宋体" w:hAnsi="宋体" w:eastAsia="宋体" w:cs="宋体"/>
          <w:spacing w:val="1"/>
          <w:sz w:val="21"/>
          <w:szCs w:val="21"/>
        </w:rPr>
        <w:t xml:space="preserve">   </w:t>
      </w:r>
      <w:r>
        <w:rPr>
          <w:rFonts w:ascii="宋体" w:hAnsi="宋体" w:eastAsia="宋体" w:cs="宋体"/>
          <w:spacing w:val="-32"/>
          <w:sz w:val="21"/>
          <w:szCs w:val="21"/>
        </w:rPr>
        <w:t>期</w:t>
      </w:r>
      <w:r>
        <w:rPr>
          <w:rFonts w:ascii="宋体" w:hAnsi="宋体" w:eastAsia="宋体" w:cs="宋体"/>
          <w:spacing w:val="-87"/>
          <w:sz w:val="21"/>
          <w:szCs w:val="21"/>
        </w:rPr>
        <w:t xml:space="preserve"> </w:t>
      </w:r>
      <w:r>
        <w:rPr>
          <w:rFonts w:hint="eastAsia" w:ascii="宋体" w:hAnsi="宋体" w:cs="宋体"/>
          <w:spacing w:val="-87"/>
          <w:sz w:val="21"/>
          <w:szCs w:val="21"/>
          <w:lang w:val="en-US" w:eastAsia="zh-CN"/>
        </w:rPr>
        <w:t xml:space="preserve">    </w:t>
      </w:r>
      <w:r>
        <w:rPr>
          <w:rFonts w:ascii="宋体" w:hAnsi="宋体" w:eastAsia="宋体" w:cs="宋体"/>
          <w:spacing w:val="-32"/>
          <w:sz w:val="21"/>
          <w:szCs w:val="21"/>
        </w:rPr>
        <w:t>：</w:t>
      </w:r>
      <w:r>
        <w:rPr>
          <w:rFonts w:hint="eastAsia" w:ascii="宋体" w:hAnsi="宋体" w:cs="宋体"/>
          <w:spacing w:val="-32"/>
          <w:sz w:val="21"/>
          <w:szCs w:val="21"/>
          <w:lang w:val="en-US" w:eastAsia="zh-CN"/>
        </w:rPr>
        <w:t xml:space="preserve"> </w:t>
      </w:r>
      <w:r>
        <w:rPr>
          <w:rFonts w:ascii="宋体" w:hAnsi="宋体" w:eastAsia="宋体" w:cs="宋体"/>
          <w:sz w:val="21"/>
          <w:szCs w:val="21"/>
          <w:u w:val="single" w:color="auto"/>
        </w:rPr>
        <w:t xml:space="preserve">               </w:t>
      </w:r>
      <w:r>
        <w:rPr>
          <w:rFonts w:hint="eastAsia" w:ascii="宋体" w:hAnsi="宋体" w:cs="宋体"/>
          <w:sz w:val="21"/>
          <w:szCs w:val="21"/>
          <w:u w:val="single" w:color="auto"/>
          <w:lang w:val="en-US" w:eastAsia="zh-CN"/>
        </w:rPr>
        <w:t xml:space="preserve">                 </w:t>
      </w:r>
      <w:r>
        <w:rPr>
          <w:rFonts w:ascii="宋体" w:hAnsi="宋体" w:eastAsia="宋体" w:cs="宋体"/>
          <w:sz w:val="21"/>
          <w:szCs w:val="21"/>
          <w:u w:val="single" w:color="auto"/>
        </w:rPr>
        <w:t xml:space="preserve">       </w:t>
      </w:r>
    </w:p>
    <w:p w14:paraId="71665354">
      <w:pPr>
        <w:spacing w:line="220" w:lineRule="auto"/>
        <w:rPr>
          <w:rFonts w:ascii="宋体" w:hAnsi="宋体" w:eastAsia="宋体" w:cs="宋体"/>
          <w:sz w:val="21"/>
          <w:szCs w:val="21"/>
        </w:rPr>
        <w:sectPr>
          <w:footerReference r:id="rId29" w:type="default"/>
          <w:pgSz w:w="11906" w:h="16839"/>
          <w:pgMar w:top="1431" w:right="1417" w:bottom="917" w:left="1418" w:header="0" w:footer="677" w:gutter="0"/>
          <w:pgNumType w:fmt="decimal"/>
          <w:cols w:space="720" w:num="1"/>
        </w:sectPr>
      </w:pPr>
    </w:p>
    <w:bookmarkEnd w:id="88"/>
    <w:bookmarkEnd w:id="89"/>
    <w:bookmarkEnd w:id="90"/>
    <w:p w14:paraId="1EDED3B5">
      <w:pPr>
        <w:jc w:val="center"/>
        <w:rPr>
          <w:rFonts w:hint="eastAsia" w:cs="宋体"/>
          <w:b/>
          <w:bCs/>
          <w:color w:val="auto"/>
          <w:sz w:val="28"/>
          <w:szCs w:val="28"/>
          <w:highlight w:val="none"/>
          <w:lang w:eastAsia="zh-CN"/>
        </w:rPr>
      </w:pPr>
      <w:bookmarkStart w:id="91" w:name="_Toc20013"/>
      <w:bookmarkStart w:id="92" w:name="_Toc2920"/>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91"/>
      <w:bookmarkEnd w:id="92"/>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3" w:name="_Toc28007"/>
      <w:bookmarkStart w:id="94" w:name="_Toc2554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33ED2A44">
      <w:pPr>
        <w:spacing w:line="219" w:lineRule="auto"/>
        <w:rPr>
          <w:rFonts w:ascii="宋体" w:hAnsi="宋体" w:eastAsia="宋体" w:cs="宋体"/>
          <w:sz w:val="28"/>
          <w:szCs w:val="28"/>
        </w:rPr>
        <w:sectPr>
          <w:footerReference r:id="rId30" w:type="default"/>
          <w:pgSz w:w="11906" w:h="16839"/>
          <w:pgMar w:top="1431" w:right="1417" w:bottom="917" w:left="1418" w:header="0" w:footer="677" w:gutter="0"/>
          <w:pgNumType w:fmt="decimal"/>
          <w:cols w:space="720" w:num="1"/>
        </w:sectPr>
      </w:pPr>
    </w:p>
    <w:bookmarkEnd w:id="93"/>
    <w:bookmarkEnd w:id="94"/>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255E6BDB">
      <w:pPr>
        <w:pStyle w:val="26"/>
        <w:spacing w:line="248" w:lineRule="auto"/>
      </w:pPr>
    </w:p>
    <w:p w14:paraId="7D7FB207">
      <w:pPr>
        <w:pStyle w:val="26"/>
        <w:spacing w:line="249" w:lineRule="auto"/>
      </w:pPr>
    </w:p>
    <w:p w14:paraId="0463660D">
      <w:pPr>
        <w:spacing w:before="78" w:line="220" w:lineRule="auto"/>
        <w:ind w:left="497"/>
        <w:rPr>
          <w:rFonts w:ascii="仿宋" w:hAnsi="仿宋" w:eastAsia="仿宋" w:cs="仿宋"/>
          <w:sz w:val="24"/>
          <w:szCs w:val="24"/>
        </w:rPr>
      </w:pPr>
      <w:r>
        <w:rPr>
          <w:rFonts w:ascii="仿宋" w:hAnsi="仿宋" w:eastAsia="仿宋" w:cs="仿宋"/>
          <w:b/>
          <w:bCs/>
          <w:spacing w:val="-5"/>
          <w:sz w:val="24"/>
          <w:szCs w:val="24"/>
        </w:rPr>
        <w:t>本单位郑重承诺：</w:t>
      </w:r>
    </w:p>
    <w:p w14:paraId="18AB75D3">
      <w:pPr>
        <w:spacing w:before="154" w:line="222" w:lineRule="auto"/>
        <w:jc w:val="right"/>
        <w:rPr>
          <w:rFonts w:ascii="仿宋" w:hAnsi="仿宋" w:eastAsia="仿宋" w:cs="仿宋"/>
          <w:sz w:val="24"/>
          <w:szCs w:val="24"/>
        </w:rPr>
      </w:pPr>
      <w:r>
        <w:rPr>
          <w:rFonts w:ascii="仿宋" w:hAnsi="仿宋" w:eastAsia="仿宋" w:cs="仿宋"/>
          <w:b/>
          <w:bCs/>
          <w:spacing w:val="-8"/>
          <w:sz w:val="24"/>
          <w:szCs w:val="24"/>
        </w:rPr>
        <w:t>一、将遵循公开、公正和诚实信用的原则自愿参加</w:t>
      </w:r>
      <w:r>
        <w:rPr>
          <w:rFonts w:ascii="仿宋" w:hAnsi="仿宋" w:eastAsia="仿宋" w:cs="仿宋"/>
          <w:spacing w:val="-8"/>
          <w:sz w:val="24"/>
          <w:szCs w:val="24"/>
          <w:u w:val="single" w:color="auto"/>
        </w:rPr>
        <w:t xml:space="preserve">              </w:t>
      </w:r>
      <w:r>
        <w:rPr>
          <w:rFonts w:ascii="仿宋" w:hAnsi="仿宋" w:eastAsia="仿宋" w:cs="仿宋"/>
          <w:spacing w:val="-93"/>
          <w:sz w:val="24"/>
          <w:szCs w:val="24"/>
        </w:rPr>
        <w:t xml:space="preserve"> </w:t>
      </w:r>
      <w:r>
        <w:rPr>
          <w:rFonts w:ascii="仿宋" w:hAnsi="仿宋" w:eastAsia="仿宋" w:cs="仿宋"/>
          <w:b/>
          <w:bCs/>
          <w:spacing w:val="-8"/>
          <w:sz w:val="24"/>
          <w:szCs w:val="24"/>
        </w:rPr>
        <w:t>项目的采购活动；</w:t>
      </w:r>
    </w:p>
    <w:p w14:paraId="1D782946">
      <w:pPr>
        <w:spacing w:before="151" w:line="220" w:lineRule="auto"/>
        <w:ind w:left="503"/>
        <w:rPr>
          <w:rFonts w:ascii="仿宋" w:hAnsi="仿宋" w:eastAsia="仿宋" w:cs="仿宋"/>
          <w:sz w:val="24"/>
          <w:szCs w:val="24"/>
        </w:rPr>
      </w:pPr>
      <w:r>
        <w:rPr>
          <w:rFonts w:ascii="仿宋" w:hAnsi="仿宋" w:eastAsia="仿宋" w:cs="仿宋"/>
          <w:b/>
          <w:bCs/>
          <w:spacing w:val="-3"/>
          <w:sz w:val="24"/>
          <w:szCs w:val="24"/>
        </w:rPr>
        <w:t>二、所提供的一切材料都是真实、有效、合法的；</w:t>
      </w:r>
    </w:p>
    <w:p w14:paraId="2B48F584">
      <w:pPr>
        <w:spacing w:before="153" w:line="324" w:lineRule="auto"/>
        <w:ind w:left="17" w:right="85" w:firstLine="485"/>
        <w:rPr>
          <w:rFonts w:ascii="仿宋" w:hAnsi="仿宋" w:eastAsia="仿宋" w:cs="仿宋"/>
          <w:sz w:val="24"/>
          <w:szCs w:val="24"/>
        </w:rPr>
      </w:pPr>
      <w:r>
        <w:rPr>
          <w:rFonts w:ascii="仿宋" w:hAnsi="仿宋" w:eastAsia="仿宋" w:cs="仿宋"/>
          <w:b/>
          <w:bCs/>
          <w:spacing w:val="-5"/>
          <w:sz w:val="24"/>
          <w:szCs w:val="24"/>
        </w:rPr>
        <w:t>三、不出借、转让资质证书，不让他人挂靠，不以他人名义参加采购活动或者以其</w:t>
      </w:r>
      <w:r>
        <w:rPr>
          <w:rFonts w:ascii="仿宋" w:hAnsi="仿宋" w:eastAsia="仿宋" w:cs="仿宋"/>
          <w:spacing w:val="12"/>
          <w:sz w:val="24"/>
          <w:szCs w:val="24"/>
        </w:rPr>
        <w:t xml:space="preserve"> </w:t>
      </w:r>
      <w:r>
        <w:rPr>
          <w:rFonts w:ascii="仿宋" w:hAnsi="仿宋" w:eastAsia="仿宋" w:cs="仿宋"/>
          <w:b/>
          <w:bCs/>
          <w:spacing w:val="-3"/>
          <w:sz w:val="24"/>
          <w:szCs w:val="24"/>
        </w:rPr>
        <w:t>他方式弄虚作假，骗取中标、成交；</w:t>
      </w:r>
    </w:p>
    <w:p w14:paraId="2909DEBA">
      <w:pPr>
        <w:spacing w:before="39" w:line="323" w:lineRule="auto"/>
        <w:ind w:left="22" w:right="85" w:firstLine="501"/>
        <w:rPr>
          <w:rFonts w:ascii="仿宋" w:hAnsi="仿宋" w:eastAsia="仿宋" w:cs="仿宋"/>
          <w:sz w:val="24"/>
          <w:szCs w:val="24"/>
        </w:rPr>
      </w:pPr>
      <w:r>
        <w:rPr>
          <w:rFonts w:ascii="仿宋" w:hAnsi="仿宋" w:eastAsia="仿宋" w:cs="仿宋"/>
          <w:b/>
          <w:bCs/>
          <w:spacing w:val="-5"/>
          <w:sz w:val="24"/>
          <w:szCs w:val="24"/>
        </w:rPr>
        <w:t>四、不与其他响应人相互串通报价，不排挤其他响应人的公平</w:t>
      </w:r>
      <w:r>
        <w:rPr>
          <w:rFonts w:ascii="仿宋" w:hAnsi="仿宋" w:eastAsia="仿宋" w:cs="仿宋"/>
          <w:b/>
          <w:bCs/>
          <w:spacing w:val="-6"/>
          <w:sz w:val="24"/>
          <w:szCs w:val="24"/>
        </w:rPr>
        <w:t>竞争、损害采购人的</w:t>
      </w:r>
      <w:r>
        <w:rPr>
          <w:rFonts w:ascii="仿宋" w:hAnsi="仿宋" w:eastAsia="仿宋" w:cs="仿宋"/>
          <w:sz w:val="24"/>
          <w:szCs w:val="24"/>
        </w:rPr>
        <w:t xml:space="preserve"> </w:t>
      </w:r>
      <w:r>
        <w:rPr>
          <w:rFonts w:ascii="仿宋" w:hAnsi="仿宋" w:eastAsia="仿宋" w:cs="仿宋"/>
          <w:b/>
          <w:bCs/>
          <w:spacing w:val="-7"/>
          <w:sz w:val="24"/>
          <w:szCs w:val="24"/>
        </w:rPr>
        <w:t>合法权益；</w:t>
      </w:r>
    </w:p>
    <w:p w14:paraId="25C34688">
      <w:pPr>
        <w:spacing w:before="40" w:line="323" w:lineRule="auto"/>
        <w:ind w:left="20" w:right="85" w:firstLine="480"/>
        <w:rPr>
          <w:rFonts w:ascii="仿宋" w:hAnsi="仿宋" w:eastAsia="仿宋" w:cs="仿宋"/>
          <w:sz w:val="24"/>
          <w:szCs w:val="24"/>
        </w:rPr>
      </w:pPr>
      <w:r>
        <w:rPr>
          <w:rFonts w:ascii="仿宋" w:hAnsi="仿宋" w:eastAsia="仿宋" w:cs="仿宋"/>
          <w:b/>
          <w:bCs/>
          <w:spacing w:val="-5"/>
          <w:sz w:val="24"/>
          <w:szCs w:val="24"/>
        </w:rPr>
        <w:t>五、不与采购单位或其他响应人串通参加采购活动，损害国家利益、社会公共利益</w:t>
      </w:r>
      <w:r>
        <w:rPr>
          <w:rFonts w:ascii="仿宋" w:hAnsi="仿宋" w:eastAsia="仿宋" w:cs="仿宋"/>
          <w:spacing w:val="15"/>
          <w:sz w:val="24"/>
          <w:szCs w:val="24"/>
        </w:rPr>
        <w:t xml:space="preserve"> </w:t>
      </w:r>
      <w:r>
        <w:rPr>
          <w:rFonts w:ascii="仿宋" w:hAnsi="仿宋" w:eastAsia="仿宋" w:cs="仿宋"/>
          <w:b/>
          <w:bCs/>
          <w:spacing w:val="-4"/>
          <w:sz w:val="24"/>
          <w:szCs w:val="24"/>
        </w:rPr>
        <w:t>或者他人的合法权益；</w:t>
      </w:r>
    </w:p>
    <w:p w14:paraId="65DFD07C">
      <w:pPr>
        <w:spacing w:before="39" w:line="219" w:lineRule="auto"/>
        <w:ind w:left="498"/>
        <w:rPr>
          <w:rFonts w:ascii="仿宋" w:hAnsi="仿宋" w:eastAsia="仿宋" w:cs="仿宋"/>
          <w:sz w:val="24"/>
          <w:szCs w:val="24"/>
        </w:rPr>
      </w:pPr>
      <w:r>
        <w:rPr>
          <w:rFonts w:ascii="仿宋" w:hAnsi="仿宋" w:eastAsia="仿宋" w:cs="仿宋"/>
          <w:b/>
          <w:bCs/>
          <w:spacing w:val="-3"/>
          <w:sz w:val="24"/>
          <w:szCs w:val="24"/>
        </w:rPr>
        <w:t>六、保证中标、成交后不转包，若有合法分包征得采购人同意；</w:t>
      </w:r>
    </w:p>
    <w:p w14:paraId="31408328">
      <w:pPr>
        <w:spacing w:before="157" w:line="221" w:lineRule="auto"/>
        <w:ind w:left="501"/>
        <w:rPr>
          <w:rFonts w:ascii="仿宋" w:hAnsi="仿宋" w:eastAsia="仿宋" w:cs="仿宋"/>
          <w:sz w:val="24"/>
          <w:szCs w:val="24"/>
        </w:rPr>
      </w:pPr>
      <w:r>
        <w:rPr>
          <w:rFonts w:ascii="仿宋" w:hAnsi="仿宋" w:eastAsia="仿宋" w:cs="仿宋"/>
          <w:b/>
          <w:bCs/>
          <w:spacing w:val="-2"/>
          <w:sz w:val="24"/>
          <w:szCs w:val="24"/>
        </w:rPr>
        <w:t>七、保证中标、成交之后，按照响应文件承诺</w:t>
      </w:r>
      <w:r>
        <w:rPr>
          <w:rFonts w:ascii="仿宋" w:hAnsi="仿宋" w:eastAsia="仿宋" w:cs="仿宋"/>
          <w:b/>
          <w:bCs/>
          <w:spacing w:val="-3"/>
          <w:sz w:val="24"/>
          <w:szCs w:val="24"/>
        </w:rPr>
        <w:t>提供货物、服务及派驻人员；</w:t>
      </w:r>
    </w:p>
    <w:p w14:paraId="1A3C19C0">
      <w:pPr>
        <w:spacing w:before="152" w:line="219" w:lineRule="auto"/>
        <w:ind w:left="495"/>
        <w:rPr>
          <w:rFonts w:ascii="仿宋" w:hAnsi="仿宋" w:eastAsia="仿宋" w:cs="仿宋"/>
          <w:sz w:val="24"/>
          <w:szCs w:val="24"/>
        </w:rPr>
      </w:pPr>
      <w:r>
        <w:rPr>
          <w:rFonts w:ascii="仿宋" w:hAnsi="仿宋" w:eastAsia="仿宋" w:cs="仿宋"/>
          <w:b/>
          <w:bCs/>
          <w:spacing w:val="-2"/>
          <w:sz w:val="24"/>
          <w:szCs w:val="24"/>
        </w:rPr>
        <w:t>八、保证企业及所属相关人员在本次采购活动中无</w:t>
      </w:r>
      <w:r>
        <w:rPr>
          <w:rFonts w:ascii="仿宋" w:hAnsi="仿宋" w:eastAsia="仿宋" w:cs="仿宋"/>
          <w:b/>
          <w:bCs/>
          <w:spacing w:val="-3"/>
          <w:sz w:val="24"/>
          <w:szCs w:val="24"/>
        </w:rPr>
        <w:t>行贿等犯罪行为；</w:t>
      </w:r>
    </w:p>
    <w:p w14:paraId="2E105CE1">
      <w:pPr>
        <w:spacing w:before="154" w:line="324" w:lineRule="auto"/>
        <w:ind w:left="20" w:firstLine="484"/>
        <w:rPr>
          <w:rFonts w:ascii="仿宋" w:hAnsi="仿宋" w:eastAsia="仿宋" w:cs="仿宋"/>
          <w:sz w:val="24"/>
          <w:szCs w:val="24"/>
        </w:rPr>
      </w:pPr>
      <w:r>
        <w:rPr>
          <w:rFonts w:ascii="仿宋" w:hAnsi="仿宋" w:eastAsia="仿宋" w:cs="仿宋"/>
          <w:b/>
          <w:bCs/>
          <w:spacing w:val="-9"/>
          <w:sz w:val="24"/>
          <w:szCs w:val="24"/>
        </w:rPr>
        <w:t>九、我单位在安徽省公共资源交易市场主体库中录入的信息真实，无编造虚假信息。</w:t>
      </w:r>
      <w:r>
        <w:rPr>
          <w:rFonts w:ascii="仿宋" w:hAnsi="仿宋" w:eastAsia="仿宋" w:cs="仿宋"/>
          <w:spacing w:val="6"/>
          <w:sz w:val="24"/>
          <w:szCs w:val="24"/>
        </w:rPr>
        <w:t xml:space="preserve"> </w:t>
      </w:r>
      <w:r>
        <w:rPr>
          <w:rFonts w:ascii="仿宋" w:hAnsi="仿宋" w:eastAsia="仿宋" w:cs="仿宋"/>
          <w:b/>
          <w:bCs/>
          <w:spacing w:val="-2"/>
          <w:sz w:val="24"/>
          <w:szCs w:val="24"/>
        </w:rPr>
        <w:t>一旦发现弄虚作假将按《诚信承诺书》和有关法律法</w:t>
      </w:r>
      <w:r>
        <w:rPr>
          <w:rFonts w:ascii="仿宋" w:hAnsi="仿宋" w:eastAsia="仿宋" w:cs="仿宋"/>
          <w:b/>
          <w:bCs/>
          <w:spacing w:val="-3"/>
          <w:sz w:val="24"/>
          <w:szCs w:val="24"/>
        </w:rPr>
        <w:t>规中的规定接受处理。</w:t>
      </w:r>
    </w:p>
    <w:p w14:paraId="543CE3EF">
      <w:pPr>
        <w:spacing w:before="40" w:line="328" w:lineRule="auto"/>
        <w:ind w:left="22" w:right="83" w:firstLine="480"/>
        <w:rPr>
          <w:rFonts w:ascii="仿宋" w:hAnsi="仿宋" w:eastAsia="仿宋" w:cs="仿宋"/>
          <w:sz w:val="24"/>
          <w:szCs w:val="24"/>
        </w:rPr>
      </w:pPr>
      <w:r>
        <w:rPr>
          <w:rFonts w:ascii="仿宋" w:hAnsi="仿宋" w:eastAsia="仿宋" w:cs="仿宋"/>
          <w:b/>
          <w:bCs/>
          <w:spacing w:val="-5"/>
          <w:sz w:val="24"/>
          <w:szCs w:val="24"/>
        </w:rPr>
        <w:t>十、如对采购过程或采购结果提出投诉，保证按照《政府采购质疑和投诉办法》要</w:t>
      </w:r>
      <w:r>
        <w:rPr>
          <w:rFonts w:ascii="仿宋" w:hAnsi="仿宋" w:eastAsia="仿宋" w:cs="仿宋"/>
          <w:spacing w:val="15"/>
          <w:sz w:val="24"/>
          <w:szCs w:val="24"/>
        </w:rPr>
        <w:t xml:space="preserve"> </w:t>
      </w:r>
      <w:r>
        <w:rPr>
          <w:rFonts w:ascii="仿宋" w:hAnsi="仿宋" w:eastAsia="仿宋" w:cs="仿宋"/>
          <w:b/>
          <w:bCs/>
          <w:spacing w:val="-5"/>
          <w:sz w:val="24"/>
          <w:szCs w:val="24"/>
        </w:rPr>
        <w:t>求进行。投诉内容符合要求，投诉材料加盖企业公章或由法定代表人或其委托代理人签</w:t>
      </w:r>
      <w:r>
        <w:rPr>
          <w:rFonts w:ascii="仿宋" w:hAnsi="仿宋" w:eastAsia="仿宋" w:cs="仿宋"/>
          <w:spacing w:val="17"/>
          <w:sz w:val="24"/>
          <w:szCs w:val="24"/>
        </w:rPr>
        <w:t xml:space="preserve"> </w:t>
      </w:r>
      <w:r>
        <w:rPr>
          <w:rFonts w:ascii="仿宋" w:hAnsi="仿宋" w:eastAsia="仿宋" w:cs="仿宋"/>
          <w:b/>
          <w:bCs/>
          <w:spacing w:val="-2"/>
          <w:sz w:val="24"/>
          <w:szCs w:val="24"/>
        </w:rPr>
        <w:t>字，并附有关身份证明。不恶意投诉，对本公司提供的</w:t>
      </w:r>
      <w:r>
        <w:rPr>
          <w:rFonts w:ascii="仿宋" w:hAnsi="仿宋" w:eastAsia="仿宋" w:cs="仿宋"/>
          <w:b/>
          <w:bCs/>
          <w:spacing w:val="-3"/>
          <w:sz w:val="24"/>
          <w:szCs w:val="24"/>
        </w:rPr>
        <w:t>投诉线索的真实性负责。</w:t>
      </w:r>
    </w:p>
    <w:p w14:paraId="37025A96">
      <w:pPr>
        <w:spacing w:before="40" w:line="323" w:lineRule="auto"/>
        <w:ind w:left="21" w:right="38" w:firstLine="480"/>
        <w:rPr>
          <w:rFonts w:ascii="仿宋" w:hAnsi="仿宋" w:eastAsia="仿宋" w:cs="仿宋"/>
          <w:sz w:val="24"/>
          <w:szCs w:val="24"/>
        </w:rPr>
      </w:pPr>
      <w:r>
        <w:rPr>
          <w:rFonts w:ascii="仿宋" w:hAnsi="仿宋" w:eastAsia="仿宋" w:cs="仿宋"/>
          <w:b/>
          <w:bCs/>
          <w:spacing w:val="-3"/>
          <w:sz w:val="24"/>
          <w:szCs w:val="24"/>
        </w:rPr>
        <w:t>十一、我方保证对本次采购活动有任何质疑或投诉，都</w:t>
      </w:r>
      <w:r>
        <w:rPr>
          <w:rFonts w:ascii="仿宋" w:hAnsi="仿宋" w:eastAsia="仿宋" w:cs="仿宋"/>
          <w:b/>
          <w:bCs/>
          <w:spacing w:val="-4"/>
          <w:sz w:val="24"/>
          <w:szCs w:val="24"/>
        </w:rPr>
        <w:t>依法在规定的时间内提出。</w:t>
      </w:r>
      <w:r>
        <w:rPr>
          <w:rFonts w:ascii="仿宋" w:hAnsi="仿宋" w:eastAsia="仿宋" w:cs="仿宋"/>
          <w:sz w:val="24"/>
          <w:szCs w:val="24"/>
        </w:rPr>
        <w:t xml:space="preserve"> </w:t>
      </w:r>
      <w:r>
        <w:rPr>
          <w:rFonts w:ascii="仿宋" w:hAnsi="仿宋" w:eastAsia="仿宋" w:cs="仿宋"/>
          <w:b/>
          <w:bCs/>
          <w:spacing w:val="-3"/>
          <w:sz w:val="24"/>
          <w:szCs w:val="24"/>
        </w:rPr>
        <w:t>否则，不针对本次采购活动提出任何质疑或投诉。</w:t>
      </w:r>
    </w:p>
    <w:p w14:paraId="1CFFB7D6">
      <w:pPr>
        <w:spacing w:before="41" w:line="328" w:lineRule="auto"/>
        <w:ind w:left="21" w:right="83" w:firstLine="499"/>
        <w:rPr>
          <w:rFonts w:ascii="仿宋" w:hAnsi="仿宋" w:eastAsia="仿宋" w:cs="仿宋"/>
          <w:sz w:val="24"/>
          <w:szCs w:val="24"/>
        </w:rPr>
      </w:pPr>
      <w:r>
        <w:rPr>
          <w:rFonts w:ascii="仿宋" w:hAnsi="仿宋" w:eastAsia="仿宋" w:cs="仿宋"/>
          <w:b/>
          <w:bCs/>
          <w:spacing w:val="-3"/>
          <w:sz w:val="24"/>
          <w:szCs w:val="24"/>
        </w:rPr>
        <w:t>以上内容我已仔细阅读，本公司若有违反承诺</w:t>
      </w:r>
      <w:r>
        <w:rPr>
          <w:rFonts w:ascii="仿宋" w:hAnsi="仿宋" w:eastAsia="仿宋" w:cs="仿宋"/>
          <w:b/>
          <w:bCs/>
          <w:spacing w:val="-4"/>
          <w:sz w:val="24"/>
          <w:szCs w:val="24"/>
        </w:rPr>
        <w:t>内容的行为，</w:t>
      </w:r>
      <w:r>
        <w:rPr>
          <w:rFonts w:ascii="仿宋" w:hAnsi="仿宋" w:eastAsia="仿宋" w:cs="仿宋"/>
          <w:spacing w:val="-56"/>
          <w:sz w:val="24"/>
          <w:szCs w:val="24"/>
        </w:rPr>
        <w:t xml:space="preserve"> </w:t>
      </w:r>
      <w:r>
        <w:rPr>
          <w:rFonts w:ascii="仿宋" w:hAnsi="仿宋" w:eastAsia="仿宋" w:cs="仿宋"/>
          <w:b/>
          <w:bCs/>
          <w:spacing w:val="-4"/>
          <w:sz w:val="24"/>
          <w:szCs w:val="24"/>
        </w:rPr>
        <w:t>自愿承担谈判</w:t>
      </w:r>
      <w:r>
        <w:rPr>
          <w:rFonts w:ascii="仿宋" w:hAnsi="仿宋" w:eastAsia="仿宋" w:cs="仿宋"/>
          <w:spacing w:val="-4"/>
          <w:sz w:val="24"/>
          <w:szCs w:val="24"/>
        </w:rPr>
        <w:t xml:space="preserve"> </w:t>
      </w:r>
      <w:r>
        <w:rPr>
          <w:rFonts w:ascii="仿宋" w:hAnsi="仿宋" w:eastAsia="仿宋" w:cs="仿宋"/>
          <w:b/>
          <w:bCs/>
          <w:spacing w:val="-4"/>
          <w:sz w:val="24"/>
          <w:szCs w:val="24"/>
        </w:rPr>
        <w:t>文件确</w:t>
      </w:r>
      <w:r>
        <w:rPr>
          <w:rFonts w:ascii="仿宋" w:hAnsi="仿宋" w:eastAsia="仿宋" w:cs="仿宋"/>
          <w:sz w:val="24"/>
          <w:szCs w:val="24"/>
        </w:rPr>
        <w:t xml:space="preserve"> </w:t>
      </w:r>
      <w:r>
        <w:rPr>
          <w:rFonts w:ascii="仿宋" w:hAnsi="仿宋" w:eastAsia="仿宋" w:cs="仿宋"/>
          <w:b/>
          <w:bCs/>
          <w:spacing w:val="-4"/>
          <w:sz w:val="24"/>
          <w:szCs w:val="24"/>
        </w:rPr>
        <w:t>定的责任和法律责任并接受相关行政部门给予的处</w:t>
      </w:r>
      <w:r>
        <w:rPr>
          <w:rFonts w:ascii="仿宋" w:hAnsi="仿宋" w:eastAsia="仿宋" w:cs="仿宋"/>
          <w:b/>
          <w:bCs/>
          <w:spacing w:val="-5"/>
          <w:sz w:val="24"/>
          <w:szCs w:val="24"/>
        </w:rPr>
        <w:t>理和处罚。给采购人造成损失的，依</w:t>
      </w:r>
      <w:r>
        <w:rPr>
          <w:rFonts w:ascii="仿宋" w:hAnsi="仿宋" w:eastAsia="仿宋" w:cs="仿宋"/>
          <w:sz w:val="24"/>
          <w:szCs w:val="24"/>
        </w:rPr>
        <w:t xml:space="preserve"> </w:t>
      </w:r>
      <w:r>
        <w:rPr>
          <w:rFonts w:ascii="仿宋" w:hAnsi="仿宋" w:eastAsia="仿宋" w:cs="仿宋"/>
          <w:b/>
          <w:bCs/>
          <w:spacing w:val="-5"/>
          <w:sz w:val="24"/>
          <w:szCs w:val="24"/>
        </w:rPr>
        <w:t>法承担赔偿责任。</w:t>
      </w:r>
    </w:p>
    <w:p w14:paraId="257C6FA3">
      <w:pPr>
        <w:pStyle w:val="26"/>
        <w:spacing w:line="302" w:lineRule="auto"/>
      </w:pPr>
    </w:p>
    <w:p w14:paraId="4714A130">
      <w:pPr>
        <w:rPr>
          <w:color w:val="auto"/>
          <w:highlight w:val="none"/>
        </w:rPr>
      </w:pPr>
    </w:p>
    <w:p w14:paraId="22B74EC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572222C5">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14:paraId="172EE56F">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14:paraId="44D761C4">
      <w:pPr>
        <w:ind w:right="480"/>
        <w:jc w:val="right"/>
        <w:rPr>
          <w:rFonts w:ascii="仿宋" w:hAnsi="仿宋" w:eastAsia="仿宋" w:cs="仿宋"/>
          <w:b/>
          <w:bCs/>
          <w:color w:val="auto"/>
          <w:sz w:val="24"/>
          <w:highlight w:val="none"/>
        </w:rPr>
      </w:pPr>
    </w:p>
    <w:p w14:paraId="28D49775">
      <w:pPr>
        <w:rPr>
          <w:rFonts w:hint="eastAsia" w:hAnsi="宋体"/>
          <w:color w:val="auto"/>
          <w:sz w:val="28"/>
          <w:szCs w:val="28"/>
          <w:highlight w:val="none"/>
          <w:lang w:val="en-US" w:eastAsia="zh-CN"/>
        </w:rPr>
      </w:pPr>
      <w:bookmarkStart w:id="95" w:name="_Toc7076"/>
      <w:r>
        <w:rPr>
          <w:rFonts w:hint="eastAsia" w:hAnsi="宋体"/>
          <w:color w:val="auto"/>
          <w:sz w:val="28"/>
          <w:szCs w:val="28"/>
          <w:highlight w:val="none"/>
          <w:lang w:val="en-US" w:eastAsia="zh-CN"/>
        </w:rPr>
        <w:br w:type="page"/>
      </w:r>
    </w:p>
    <w:bookmarkEnd w:id="95"/>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8"/>
        <w:rPr>
          <w:rFonts w:hint="eastAsia"/>
          <w:color w:val="auto"/>
          <w:highlight w:val="none"/>
          <w:lang w:eastAsia="zh-CN"/>
        </w:rPr>
      </w:pPr>
    </w:p>
    <w:p w14:paraId="65817720">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14:paraId="051476E5">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6744C73">
      <w:pPr>
        <w:pStyle w:val="26"/>
        <w:spacing w:line="343" w:lineRule="auto"/>
      </w:pPr>
      <w:bookmarkStart w:id="96"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z w:val="20"/>
          <w:szCs w:val="20"/>
        </w:rPr>
        <w:t xml:space="preserve"> </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z w:val="20"/>
          <w:szCs w:val="20"/>
        </w:rPr>
        <w:t xml:space="preserve"> </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8"/>
        <w:shd w:val="clear" w:color="auto" w:fill="FFFFFF"/>
        <w:jc w:val="center"/>
        <w:rPr>
          <w:rFonts w:hint="eastAsia"/>
          <w:color w:val="auto"/>
          <w:sz w:val="28"/>
          <w:szCs w:val="28"/>
          <w:highlight w:val="none"/>
          <w:lang w:val="en-US" w:eastAsia="zh-CN"/>
        </w:rPr>
      </w:pPr>
    </w:p>
    <w:bookmarkEnd w:id="96"/>
    <w:p w14:paraId="0C530082">
      <w:pPr>
        <w:pStyle w:val="26"/>
        <w:spacing w:line="292" w:lineRule="auto"/>
      </w:pPr>
    </w:p>
    <w:p w14:paraId="33CE5D11">
      <w:pPr>
        <w:spacing w:before="91" w:line="220" w:lineRule="auto"/>
        <w:ind w:left="2725"/>
        <w:outlineLvl w:val="1"/>
        <w:rPr>
          <w:rFonts w:ascii="宋体" w:hAnsi="宋体" w:eastAsia="宋体" w:cs="宋体"/>
          <w:sz w:val="28"/>
          <w:szCs w:val="28"/>
        </w:rPr>
      </w:pPr>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z w:val="24"/>
          <w:szCs w:val="24"/>
        </w:rPr>
        <w:t xml:space="preserve"> </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9015026">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14:paraId="3D71E282">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0F0B54D7">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7865DD25">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footerReference r:id="rId31"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40C1A8C6">
      <w:pPr>
        <w:spacing w:before="55" w:line="221" w:lineRule="auto"/>
        <w:ind w:left="3422"/>
        <w:outlineLvl w:val="1"/>
        <w:rPr>
          <w:rFonts w:ascii="宋体" w:hAnsi="宋体" w:eastAsia="宋体" w:cs="宋体"/>
          <w:sz w:val="28"/>
          <w:szCs w:val="28"/>
        </w:rPr>
      </w:pPr>
      <w:bookmarkStart w:id="97" w:name="_Toc26186"/>
      <w:bookmarkStart w:id="98" w:name="_Toc22272"/>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5121192F">
      <w:pPr>
        <w:spacing w:line="219" w:lineRule="auto"/>
        <w:rPr>
          <w:rFonts w:ascii="宋体" w:hAnsi="宋体" w:eastAsia="宋体" w:cs="宋体"/>
          <w:sz w:val="24"/>
          <w:szCs w:val="24"/>
        </w:rPr>
        <w:sectPr>
          <w:footerReference r:id="rId32" w:type="default"/>
          <w:pgSz w:w="11906" w:h="16839"/>
          <w:pgMar w:top="1409" w:right="1337" w:bottom="917" w:left="1418" w:header="0" w:footer="677" w:gutter="0"/>
          <w:pgNumType w:fmt="decimal"/>
          <w:cols w:space="720" w:num="1"/>
        </w:sectPr>
      </w:pPr>
    </w:p>
    <w:bookmarkEnd w:id="97"/>
    <w:bookmarkEnd w:id="98"/>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spacing w:before="108" w:line="329" w:lineRule="auto"/>
        <w:ind w:left="8" w:right="2" w:firstLine="435"/>
        <w:rPr>
          <w:rFonts w:hint="eastAsia" w:ascii="宋体" w:hAnsi="宋体" w:eastAsia="宋体" w:cs="宋体"/>
          <w:sz w:val="20"/>
          <w:szCs w:val="20"/>
          <w:lang w:eastAsia="zh-CN"/>
        </w:rPr>
      </w:pPr>
      <w:r>
        <w:rPr>
          <w:rFonts w:ascii="宋体" w:hAnsi="宋体" w:eastAsia="宋体" w:cs="宋体"/>
          <w:spacing w:val="8"/>
          <w:sz w:val="20"/>
          <w:szCs w:val="20"/>
        </w:rPr>
        <w:t>1、竞争性谈判公告中申请人的资格证明材料（包括：供应商资</w:t>
      </w:r>
      <w:r>
        <w:rPr>
          <w:rFonts w:ascii="宋体" w:hAnsi="宋体" w:eastAsia="宋体" w:cs="宋体"/>
          <w:spacing w:val="7"/>
          <w:sz w:val="20"/>
          <w:szCs w:val="20"/>
        </w:rPr>
        <w:t>质证明材料、拟派项目经理证明</w:t>
      </w:r>
      <w:r>
        <w:rPr>
          <w:rFonts w:ascii="宋体" w:hAnsi="宋体" w:eastAsia="宋体" w:cs="宋体"/>
          <w:spacing w:val="3"/>
          <w:sz w:val="20"/>
          <w:szCs w:val="20"/>
        </w:rPr>
        <w:t>材料）</w:t>
      </w:r>
      <w:r>
        <w:rPr>
          <w:rFonts w:hint="eastAsia" w:ascii="宋体" w:hAnsi="宋体" w:cs="宋体"/>
          <w:spacing w:val="3"/>
          <w:sz w:val="20"/>
          <w:szCs w:val="20"/>
          <w:lang w:eastAsia="zh-CN"/>
        </w:rPr>
        <w:t>；</w:t>
      </w:r>
    </w:p>
    <w:p w14:paraId="06B9816F">
      <w:pPr>
        <w:spacing w:before="221" w:line="330" w:lineRule="auto"/>
        <w:ind w:left="8" w:right="2" w:firstLine="422"/>
        <w:rPr>
          <w:rFonts w:ascii="宋体" w:hAnsi="宋体" w:eastAsia="宋体" w:cs="宋体"/>
          <w:sz w:val="20"/>
          <w:szCs w:val="20"/>
        </w:rPr>
      </w:pPr>
      <w:r>
        <w:rPr>
          <w:rFonts w:ascii="宋体" w:hAnsi="宋体" w:eastAsia="宋体" w:cs="宋体"/>
          <w:spacing w:val="11"/>
          <w:sz w:val="20"/>
          <w:szCs w:val="20"/>
        </w:rPr>
        <w:t>2、授权委托书（格式见附件</w:t>
      </w:r>
      <w:r>
        <w:rPr>
          <w:rFonts w:ascii="宋体" w:hAnsi="宋体" w:eastAsia="宋体" w:cs="宋体"/>
          <w:spacing w:val="-27"/>
          <w:sz w:val="20"/>
          <w:szCs w:val="20"/>
        </w:rPr>
        <w:t xml:space="preserve"> </w:t>
      </w:r>
      <w:r>
        <w:rPr>
          <w:rFonts w:ascii="宋体" w:hAnsi="宋体" w:eastAsia="宋体" w:cs="宋体"/>
          <w:spacing w:val="11"/>
          <w:sz w:val="20"/>
          <w:szCs w:val="20"/>
        </w:rPr>
        <w:t>01）及其委托代理人有效二代居民身份证，若法定代表人参与谈</w:t>
      </w:r>
      <w:r>
        <w:rPr>
          <w:rFonts w:ascii="宋体" w:hAnsi="宋体" w:eastAsia="宋体" w:cs="宋体"/>
          <w:sz w:val="20"/>
          <w:szCs w:val="20"/>
        </w:rPr>
        <w:t xml:space="preserve"> </w:t>
      </w:r>
      <w:r>
        <w:rPr>
          <w:rFonts w:ascii="宋体" w:hAnsi="宋体" w:eastAsia="宋体" w:cs="宋体"/>
          <w:spacing w:val="5"/>
          <w:sz w:val="20"/>
          <w:szCs w:val="20"/>
        </w:rPr>
        <w:t>判</w:t>
      </w:r>
      <w:r>
        <w:rPr>
          <w:rFonts w:ascii="宋体" w:hAnsi="宋体" w:eastAsia="宋体" w:cs="宋体"/>
          <w:spacing w:val="19"/>
          <w:sz w:val="20"/>
          <w:szCs w:val="20"/>
        </w:rPr>
        <w:t xml:space="preserve"> </w:t>
      </w:r>
      <w:r>
        <w:rPr>
          <w:rFonts w:ascii="宋体" w:hAnsi="宋体" w:eastAsia="宋体" w:cs="宋体"/>
          <w:spacing w:val="5"/>
          <w:sz w:val="20"/>
          <w:szCs w:val="20"/>
        </w:rPr>
        <w:t>则不需此件；</w:t>
      </w:r>
    </w:p>
    <w:p w14:paraId="6DD3B8D5">
      <w:pPr>
        <w:spacing w:before="221" w:line="227" w:lineRule="auto"/>
        <w:ind w:left="432"/>
        <w:rPr>
          <w:rFonts w:ascii="宋体" w:hAnsi="宋体" w:eastAsia="宋体" w:cs="宋体"/>
          <w:sz w:val="20"/>
          <w:szCs w:val="20"/>
        </w:rPr>
      </w:pPr>
      <w:r>
        <w:rPr>
          <w:rFonts w:ascii="宋体" w:hAnsi="宋体" w:eastAsia="宋体" w:cs="宋体"/>
          <w:spacing w:val="9"/>
          <w:sz w:val="20"/>
          <w:szCs w:val="20"/>
        </w:rPr>
        <w:t>3、本项目谈判文件中要求响应人提供的其他证</w:t>
      </w:r>
      <w:r>
        <w:rPr>
          <w:rFonts w:ascii="宋体" w:hAnsi="宋体" w:eastAsia="宋体" w:cs="宋体"/>
          <w:spacing w:val="8"/>
          <w:sz w:val="20"/>
          <w:szCs w:val="20"/>
        </w:rPr>
        <w:t>明材料；</w:t>
      </w:r>
    </w:p>
    <w:p w14:paraId="18A544EF">
      <w:pPr>
        <w:pStyle w:val="26"/>
        <w:spacing w:line="246" w:lineRule="auto"/>
      </w:pPr>
    </w:p>
    <w:p w14:paraId="089E1ED5">
      <w:pPr>
        <w:pStyle w:val="26"/>
        <w:spacing w:line="342" w:lineRule="auto"/>
      </w:pPr>
    </w:p>
    <w:p w14:paraId="301D9C2B">
      <w:pPr>
        <w:pStyle w:val="26"/>
        <w:spacing w:line="343" w:lineRule="auto"/>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0"/>
          <w:szCs w:val="20"/>
        </w:rPr>
        <w:t>注：上述</w:t>
      </w:r>
      <w:r>
        <w:rPr>
          <w:rFonts w:ascii="宋体" w:hAnsi="宋体" w:eastAsia="宋体" w:cs="宋体"/>
          <w:spacing w:val="-24"/>
          <w:sz w:val="20"/>
          <w:szCs w:val="20"/>
        </w:rPr>
        <w:t xml:space="preserve"> </w:t>
      </w:r>
      <w:r>
        <w:rPr>
          <w:rFonts w:ascii="宋体" w:hAnsi="宋体" w:eastAsia="宋体" w:cs="宋体"/>
          <w:spacing w:val="8"/>
          <w:sz w:val="20"/>
          <w:szCs w:val="20"/>
        </w:rPr>
        <w:t>1-3</w:t>
      </w:r>
      <w:r>
        <w:rPr>
          <w:rFonts w:ascii="宋体" w:hAnsi="宋体" w:eastAsia="宋体" w:cs="宋体"/>
          <w:spacing w:val="-36"/>
          <w:sz w:val="20"/>
          <w:szCs w:val="20"/>
        </w:rPr>
        <w:t xml:space="preserve"> </w:t>
      </w:r>
      <w:r>
        <w:rPr>
          <w:rFonts w:ascii="宋体" w:hAnsi="宋体" w:eastAsia="宋体" w:cs="宋体"/>
          <w:spacing w:val="8"/>
          <w:sz w:val="20"/>
          <w:szCs w:val="20"/>
        </w:rPr>
        <w:t>条证明材料提供复印件或扫描件或影印件，加盖响应人签章。</w:t>
      </w:r>
    </w:p>
    <w:p w14:paraId="464E1E25">
      <w:pPr>
        <w:spacing w:line="227" w:lineRule="auto"/>
        <w:rPr>
          <w:rFonts w:ascii="宋体" w:hAnsi="宋体" w:eastAsia="宋体" w:cs="宋体"/>
          <w:sz w:val="20"/>
          <w:szCs w:val="20"/>
        </w:rPr>
        <w:sectPr>
          <w:footerReference r:id="rId33"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10E2ED05">
      <w:pPr>
        <w:spacing w:before="233" w:line="355" w:lineRule="auto"/>
        <w:ind w:left="8" w:firstLine="436"/>
        <w:rPr>
          <w:rFonts w:ascii="宋体" w:hAnsi="宋体" w:eastAsia="宋体" w:cs="宋体"/>
          <w:sz w:val="24"/>
          <w:szCs w:val="24"/>
        </w:rPr>
      </w:pPr>
      <w:r>
        <w:rPr>
          <w:rFonts w:ascii="宋体" w:hAnsi="宋体" w:eastAsia="宋体" w:cs="宋体"/>
          <w:spacing w:val="1"/>
          <w:sz w:val="24"/>
          <w:szCs w:val="24"/>
        </w:rPr>
        <w:t>本授权书声明</w:t>
      </w:r>
      <w:r>
        <w:rPr>
          <w:rFonts w:ascii="宋体" w:hAnsi="宋体" w:eastAsia="宋体" w:cs="宋体"/>
          <w:spacing w:val="-18"/>
          <w:sz w:val="24"/>
          <w:szCs w:val="24"/>
        </w:rPr>
        <w:t>：</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1"/>
          <w:sz w:val="24"/>
          <w:szCs w:val="24"/>
        </w:rPr>
        <w:t>供应商名称）授权</w:t>
      </w:r>
      <w:r>
        <w:rPr>
          <w:rFonts w:ascii="宋体" w:hAnsi="宋体" w:eastAsia="宋体" w:cs="宋体"/>
          <w:spacing w:val="20"/>
          <w:sz w:val="24"/>
          <w:szCs w:val="24"/>
          <w:u w:val="single" w:color="auto"/>
        </w:rPr>
        <w:t xml:space="preserve">      </w:t>
      </w:r>
      <w:r>
        <w:rPr>
          <w:rFonts w:ascii="宋体" w:hAnsi="宋体" w:eastAsia="宋体" w:cs="宋体"/>
          <w:spacing w:val="1"/>
          <w:sz w:val="24"/>
          <w:szCs w:val="24"/>
        </w:rPr>
        <w:t>（供应商授</w:t>
      </w:r>
      <w:r>
        <w:rPr>
          <w:rFonts w:ascii="宋体" w:hAnsi="宋体" w:eastAsia="宋体" w:cs="宋体"/>
          <w:sz w:val="24"/>
          <w:szCs w:val="24"/>
        </w:rPr>
        <w:t xml:space="preserve">权代表姓名、 </w:t>
      </w:r>
      <w:r>
        <w:rPr>
          <w:rFonts w:ascii="宋体" w:hAnsi="宋体" w:eastAsia="宋体" w:cs="宋体"/>
          <w:spacing w:val="-2"/>
          <w:sz w:val="24"/>
          <w:szCs w:val="24"/>
        </w:rPr>
        <w:t>职务）代表我方参加本项目采购活动，全权代表我方处理谈判过程的一切事宜，包括但</w:t>
      </w:r>
      <w:r>
        <w:rPr>
          <w:rFonts w:ascii="宋体" w:hAnsi="宋体" w:eastAsia="宋体" w:cs="宋体"/>
          <w:spacing w:val="16"/>
          <w:sz w:val="24"/>
          <w:szCs w:val="24"/>
        </w:rPr>
        <w:t xml:space="preserve"> </w:t>
      </w:r>
      <w:r>
        <w:rPr>
          <w:rFonts w:ascii="宋体" w:hAnsi="宋体" w:eastAsia="宋体" w:cs="宋体"/>
          <w:spacing w:val="2"/>
          <w:sz w:val="24"/>
          <w:szCs w:val="24"/>
        </w:rPr>
        <w:t>不限于：提交响应文件开启、参与谈判 、签约等</w:t>
      </w:r>
      <w:r>
        <w:rPr>
          <w:rFonts w:ascii="宋体" w:hAnsi="宋体" w:eastAsia="宋体" w:cs="宋体"/>
          <w:spacing w:val="1"/>
          <w:sz w:val="24"/>
          <w:szCs w:val="24"/>
        </w:rPr>
        <w:t>。供应商授权代表在采购过程中所签</w:t>
      </w:r>
      <w:r>
        <w:rPr>
          <w:rFonts w:ascii="宋体" w:hAnsi="宋体" w:eastAsia="宋体" w:cs="宋体"/>
          <w:sz w:val="24"/>
          <w:szCs w:val="24"/>
        </w:rPr>
        <w:t xml:space="preserve"> </w:t>
      </w:r>
      <w:r>
        <w:rPr>
          <w:rFonts w:ascii="宋体" w:hAnsi="宋体" w:eastAsia="宋体" w:cs="宋体"/>
          <w:spacing w:val="-2"/>
          <w:sz w:val="24"/>
          <w:szCs w:val="24"/>
        </w:rPr>
        <w:t>署的一切文件和处理与之有关的一切事务，我方均予以认可并对此承担责任。供应商授</w:t>
      </w:r>
      <w:r>
        <w:rPr>
          <w:rFonts w:ascii="宋体" w:hAnsi="宋体" w:eastAsia="宋体" w:cs="宋体"/>
          <w:spacing w:val="16"/>
          <w:sz w:val="24"/>
          <w:szCs w:val="24"/>
        </w:rPr>
        <w:t xml:space="preserve"> </w:t>
      </w:r>
      <w:r>
        <w:rPr>
          <w:rFonts w:ascii="宋体" w:hAnsi="宋体" w:eastAsia="宋体" w:cs="宋体"/>
          <w:spacing w:val="-1"/>
          <w:sz w:val="24"/>
          <w:szCs w:val="24"/>
        </w:rPr>
        <w:t>权代表无转委托权。特此授权。</w:t>
      </w:r>
    </w:p>
    <w:p w14:paraId="03066F57">
      <w:pPr>
        <w:spacing w:before="33" w:line="347" w:lineRule="auto"/>
        <w:ind w:left="443" w:right="5555" w:firstLine="1"/>
        <w:rPr>
          <w:rFonts w:ascii="宋体" w:hAnsi="宋体" w:eastAsia="宋体" w:cs="宋体"/>
          <w:sz w:val="24"/>
          <w:szCs w:val="24"/>
        </w:rPr>
      </w:pPr>
      <w:r>
        <w:rPr>
          <w:rFonts w:ascii="宋体" w:hAnsi="宋体" w:eastAsia="宋体" w:cs="宋体"/>
          <w:spacing w:val="-4"/>
          <w:sz w:val="24"/>
          <w:szCs w:val="24"/>
        </w:rPr>
        <w:t>本授权书自出具之日起生效。</w:t>
      </w:r>
      <w:r>
        <w:rPr>
          <w:rFonts w:ascii="宋体" w:hAnsi="宋体" w:eastAsia="宋体" w:cs="宋体"/>
          <w:sz w:val="24"/>
          <w:szCs w:val="24"/>
        </w:rPr>
        <w:t xml:space="preserve"> </w:t>
      </w:r>
      <w:r>
        <w:rPr>
          <w:rFonts w:ascii="宋体" w:hAnsi="宋体" w:eastAsia="宋体" w:cs="宋体"/>
          <w:spacing w:val="-1"/>
          <w:sz w:val="24"/>
          <w:szCs w:val="24"/>
        </w:rPr>
        <w:t>授权代表身份证明扫描件：</w:t>
      </w:r>
    </w:p>
    <w:p w14:paraId="0003413C">
      <w:pPr>
        <w:pStyle w:val="26"/>
        <w:spacing w:line="295" w:lineRule="auto"/>
      </w:pPr>
    </w:p>
    <w:p w14:paraId="7B46E914">
      <w:pPr>
        <w:pStyle w:val="26"/>
        <w:spacing w:line="295" w:lineRule="auto"/>
      </w:pPr>
    </w:p>
    <w:p w14:paraId="20347836">
      <w:pPr>
        <w:pStyle w:val="26"/>
        <w:spacing w:line="296" w:lineRule="auto"/>
      </w:pPr>
    </w:p>
    <w:p w14:paraId="431EA50E">
      <w:pPr>
        <w:spacing w:before="79" w:line="219" w:lineRule="auto"/>
        <w:ind w:left="443"/>
        <w:rPr>
          <w:rFonts w:ascii="宋体" w:hAnsi="宋体" w:eastAsia="宋体" w:cs="宋体"/>
          <w:sz w:val="24"/>
          <w:szCs w:val="24"/>
        </w:rPr>
      </w:pPr>
      <w:r>
        <w:rPr>
          <w:rFonts w:ascii="宋体" w:hAnsi="宋体" w:eastAsia="宋体" w:cs="宋体"/>
          <w:spacing w:val="1"/>
          <w:sz w:val="24"/>
          <w:szCs w:val="24"/>
        </w:rPr>
        <w:t>授权代表联系方式</w:t>
      </w:r>
      <w:r>
        <w:rPr>
          <w:rFonts w:ascii="宋体" w:hAnsi="宋体" w:eastAsia="宋体" w:cs="宋体"/>
          <w:spacing w:val="-14"/>
          <w:sz w:val="24"/>
          <w:szCs w:val="24"/>
        </w:rPr>
        <w:t>：</w:t>
      </w:r>
      <w:r>
        <w:rPr>
          <w:rFonts w:ascii="宋体" w:hAnsi="宋体" w:eastAsia="宋体" w:cs="宋体"/>
          <w:sz w:val="24"/>
          <w:szCs w:val="24"/>
          <w:u w:val="single" w:color="auto"/>
        </w:rPr>
        <w:t xml:space="preserve">          </w:t>
      </w:r>
      <w:r>
        <w:rPr>
          <w:rFonts w:ascii="宋体" w:hAnsi="宋体" w:eastAsia="宋体" w:cs="宋体"/>
          <w:spacing w:val="-14"/>
          <w:sz w:val="24"/>
          <w:szCs w:val="24"/>
          <w:u w:val="single" w:color="auto"/>
        </w:rPr>
        <w:t>（</w:t>
      </w:r>
      <w:r>
        <w:rPr>
          <w:rFonts w:ascii="宋体" w:hAnsi="宋体" w:eastAsia="宋体" w:cs="宋体"/>
          <w:spacing w:val="1"/>
          <w:sz w:val="24"/>
          <w:szCs w:val="24"/>
          <w:u w:val="single" w:color="auto"/>
        </w:rPr>
        <w:t>请填写手机号码）</w:t>
      </w:r>
    </w:p>
    <w:p w14:paraId="46D1DC6F">
      <w:pPr>
        <w:pStyle w:val="26"/>
        <w:spacing w:line="285" w:lineRule="auto"/>
      </w:pPr>
    </w:p>
    <w:p w14:paraId="5FE1A048">
      <w:pPr>
        <w:pStyle w:val="26"/>
        <w:spacing w:line="285" w:lineRule="auto"/>
      </w:pPr>
    </w:p>
    <w:p w14:paraId="6DF1BB78">
      <w:pPr>
        <w:spacing w:before="79" w:line="219" w:lineRule="auto"/>
        <w:ind w:left="444"/>
        <w:rPr>
          <w:rFonts w:ascii="宋体" w:hAnsi="宋体" w:eastAsia="宋体" w:cs="宋体"/>
          <w:sz w:val="24"/>
          <w:szCs w:val="24"/>
        </w:rPr>
      </w:pPr>
      <w:r>
        <w:rPr>
          <w:rFonts w:ascii="宋体" w:hAnsi="宋体" w:eastAsia="宋体" w:cs="宋体"/>
          <w:spacing w:val="-2"/>
          <w:sz w:val="24"/>
          <w:szCs w:val="24"/>
        </w:rPr>
        <w:t>特此声明。</w:t>
      </w:r>
    </w:p>
    <w:p w14:paraId="75196CD5">
      <w:pPr>
        <w:pStyle w:val="26"/>
        <w:spacing w:line="284" w:lineRule="auto"/>
      </w:pPr>
    </w:p>
    <w:p w14:paraId="46643D9D">
      <w:pPr>
        <w:spacing w:line="360" w:lineRule="auto"/>
        <w:rPr>
          <w:rFonts w:ascii="宋体" w:hAnsi="宋体"/>
          <w:color w:val="auto"/>
          <w:sz w:val="24"/>
          <w:szCs w:val="28"/>
          <w:highlight w:val="none"/>
        </w:rPr>
      </w:pPr>
    </w:p>
    <w:p w14:paraId="4C483085">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14:paraId="465FE277">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14:paraId="48C67967">
      <w:pPr>
        <w:pStyle w:val="8"/>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9" w:name="_Toc8573"/>
      <w:bookmarkStart w:id="100" w:name="_Toc2700"/>
      <w:bookmarkStart w:id="101" w:name="_Toc32741"/>
      <w:bookmarkStart w:id="102" w:name="_Toc12703"/>
    </w:p>
    <w:p w14:paraId="6B38F99E">
      <w:pPr>
        <w:spacing w:before="79" w:line="224" w:lineRule="auto"/>
        <w:ind w:left="9"/>
        <w:rPr>
          <w:rFonts w:ascii="宋体" w:hAnsi="宋体" w:eastAsia="宋体" w:cs="宋体"/>
          <w:sz w:val="24"/>
          <w:szCs w:val="24"/>
        </w:rPr>
      </w:pPr>
      <w:r>
        <w:rPr>
          <w:rFonts w:ascii="宋体" w:hAnsi="宋体" w:eastAsia="宋体" w:cs="宋体"/>
          <w:spacing w:val="-5"/>
          <w:sz w:val="24"/>
          <w:szCs w:val="24"/>
        </w:rPr>
        <w:t>注：</w:t>
      </w:r>
    </w:p>
    <w:p w14:paraId="28D2EB85">
      <w:pPr>
        <w:spacing w:before="178" w:line="346" w:lineRule="auto"/>
        <w:ind w:left="447" w:right="1587" w:firstLine="14"/>
        <w:rPr>
          <w:rFonts w:ascii="宋体" w:hAnsi="宋体" w:eastAsia="宋体" w:cs="宋体"/>
          <w:sz w:val="24"/>
          <w:szCs w:val="24"/>
        </w:rPr>
      </w:pP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9"/>
    <w:bookmarkEnd w:id="100"/>
    <w:bookmarkEnd w:id="101"/>
    <w:bookmarkEnd w:id="102"/>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33ED85E9">
      <w:pPr>
        <w:spacing w:before="91" w:line="222" w:lineRule="auto"/>
        <w:ind w:left="1705"/>
        <w:outlineLvl w:val="0"/>
        <w:rPr>
          <w:rFonts w:ascii="黑体" w:hAnsi="黑体" w:eastAsia="黑体" w:cs="黑体"/>
          <w:b/>
          <w:bCs/>
          <w:spacing w:val="-3"/>
          <w:sz w:val="28"/>
          <w:szCs w:val="28"/>
        </w:rPr>
      </w:pPr>
    </w:p>
    <w:p w14:paraId="2C2A8088">
      <w:pPr>
        <w:spacing w:before="91" w:line="222" w:lineRule="auto"/>
        <w:ind w:left="1705"/>
        <w:outlineLvl w:val="0"/>
        <w:rPr>
          <w:rFonts w:ascii="黑体" w:hAnsi="黑体" w:eastAsia="黑体" w:cs="黑体"/>
          <w:b/>
          <w:bCs/>
          <w:spacing w:val="-3"/>
          <w:sz w:val="28"/>
          <w:szCs w:val="28"/>
        </w:rPr>
      </w:pPr>
    </w:p>
    <w:p w14:paraId="42CED4E9">
      <w:pPr>
        <w:spacing w:before="91" w:line="222" w:lineRule="auto"/>
        <w:ind w:left="1705"/>
        <w:outlineLvl w:val="0"/>
        <w:rPr>
          <w:rFonts w:ascii="黑体" w:hAnsi="黑体" w:eastAsia="黑体" w:cs="黑体"/>
          <w:b/>
          <w:bCs/>
          <w:spacing w:val="-3"/>
          <w:sz w:val="28"/>
          <w:szCs w:val="28"/>
        </w:rPr>
      </w:pPr>
    </w:p>
    <w:p w14:paraId="2D5251B6">
      <w:pPr>
        <w:spacing w:before="91" w:line="222" w:lineRule="auto"/>
        <w:ind w:left="1705"/>
        <w:outlineLvl w:val="0"/>
        <w:rPr>
          <w:rFonts w:ascii="黑体" w:hAnsi="黑体" w:eastAsia="黑体" w:cs="黑体"/>
          <w:b/>
          <w:bCs/>
          <w:spacing w:val="-3"/>
          <w:sz w:val="28"/>
          <w:szCs w:val="28"/>
        </w:rPr>
      </w:pPr>
    </w:p>
    <w:p w14:paraId="43EE3940">
      <w:pPr>
        <w:spacing w:before="91" w:line="222" w:lineRule="auto"/>
        <w:ind w:left="1705"/>
        <w:outlineLvl w:val="0"/>
        <w:rPr>
          <w:rFonts w:ascii="黑体" w:hAnsi="黑体" w:eastAsia="黑体" w:cs="黑体"/>
          <w:b/>
          <w:bCs/>
          <w:spacing w:val="-3"/>
          <w:sz w:val="28"/>
          <w:szCs w:val="28"/>
        </w:rPr>
      </w:pPr>
    </w:p>
    <w:p w14:paraId="5A4E6386">
      <w:pPr>
        <w:spacing w:before="91" w:line="222" w:lineRule="auto"/>
        <w:ind w:left="1705"/>
        <w:outlineLvl w:val="0"/>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0A7EC7EA">
      <w:pPr>
        <w:spacing w:before="101" w:line="228" w:lineRule="auto"/>
        <w:ind w:left="3393"/>
        <w:rPr>
          <w:rFonts w:ascii="仿宋" w:hAnsi="仿宋" w:eastAsia="仿宋" w:cs="仿宋"/>
          <w:sz w:val="31"/>
          <w:szCs w:val="31"/>
        </w:rPr>
      </w:pPr>
      <w:r>
        <w:rPr>
          <w:rFonts w:ascii="仿宋" w:hAnsi="仿宋" w:eastAsia="仿宋" w:cs="仿宋"/>
          <w:b/>
          <w:bCs/>
          <w:spacing w:val="1"/>
          <w:sz w:val="31"/>
          <w:szCs w:val="31"/>
        </w:rPr>
        <w:t>质疑函范本</w:t>
      </w:r>
    </w:p>
    <w:p w14:paraId="25C7B8C8">
      <w:pPr>
        <w:pStyle w:val="26"/>
        <w:spacing w:line="362" w:lineRule="auto"/>
      </w:pPr>
    </w:p>
    <w:p w14:paraId="0474801D">
      <w:pPr>
        <w:spacing w:before="65" w:line="227" w:lineRule="auto"/>
        <w:ind w:left="25"/>
        <w:rPr>
          <w:rFonts w:ascii="宋体" w:hAnsi="宋体" w:eastAsia="宋体" w:cs="宋体"/>
          <w:sz w:val="20"/>
          <w:szCs w:val="20"/>
        </w:rPr>
      </w:pPr>
      <w:r>
        <w:rPr>
          <w:rFonts w:ascii="宋体" w:hAnsi="宋体" w:eastAsia="宋体" w:cs="宋体"/>
          <w:b/>
          <w:bCs/>
          <w:spacing w:val="7"/>
          <w:sz w:val="20"/>
          <w:szCs w:val="20"/>
        </w:rPr>
        <w:t>一、质疑供应商基本信息</w:t>
      </w:r>
    </w:p>
    <w:p w14:paraId="1F23AE8F">
      <w:pPr>
        <w:spacing w:before="162" w:line="219" w:lineRule="auto"/>
        <w:ind w:left="23"/>
        <w:rPr>
          <w:sz w:val="20"/>
          <w:szCs w:val="20"/>
        </w:rPr>
      </w:pPr>
      <w:r>
        <w:rPr>
          <w:rFonts w:ascii="宋体" w:hAnsi="宋体" w:eastAsia="宋体" w:cs="宋体"/>
          <w:spacing w:val="8"/>
          <w:sz w:val="20"/>
          <w:szCs w:val="20"/>
        </w:rPr>
        <w:t>质疑供应商：</w:t>
      </w:r>
      <w:r>
        <w:rPr>
          <w:position w:val="-3"/>
          <w:sz w:val="20"/>
          <w:szCs w:val="20"/>
        </w:rPr>
        <w:drawing>
          <wp:inline distT="0" distB="0" distL="0" distR="0">
            <wp:extent cx="2667000" cy="5715"/>
            <wp:effectExtent l="0" t="0" r="0" b="0"/>
            <wp:docPr id="41" name="IM 10"/>
            <wp:cNvGraphicFramePr/>
            <a:graphic xmlns:a="http://schemas.openxmlformats.org/drawingml/2006/main">
              <a:graphicData uri="http://schemas.openxmlformats.org/drawingml/2006/picture">
                <pic:pic xmlns:pic="http://schemas.openxmlformats.org/drawingml/2006/picture">
                  <pic:nvPicPr>
                    <pic:cNvPr id="41" name="IM 10"/>
                    <pic:cNvPicPr/>
                  </pic:nvPicPr>
                  <pic:blipFill>
                    <a:blip r:embed="rId39"/>
                    <a:stretch>
                      <a:fillRect/>
                    </a:stretch>
                  </pic:blipFill>
                  <pic:spPr>
                    <a:xfrm>
                      <a:off x="0" y="0"/>
                      <a:ext cx="2667000" cy="6095"/>
                    </a:xfrm>
                    <a:prstGeom prst="rect">
                      <a:avLst/>
                    </a:prstGeom>
                  </pic:spPr>
                </pic:pic>
              </a:graphicData>
            </a:graphic>
          </wp:inline>
        </w:drawing>
      </w:r>
    </w:p>
    <w:p w14:paraId="0F9F6C13">
      <w:pPr>
        <w:spacing w:before="172" w:line="228" w:lineRule="auto"/>
        <w:ind w:left="22"/>
        <w:rPr>
          <w:sz w:val="20"/>
          <w:szCs w:val="20"/>
        </w:rPr>
      </w:pPr>
      <w:r>
        <w:rPr>
          <w:rFonts w:ascii="宋体" w:hAnsi="宋体" w:eastAsia="宋体" w:cs="宋体"/>
          <w:spacing w:val="4"/>
          <w:sz w:val="20"/>
          <w:szCs w:val="20"/>
        </w:rPr>
        <w:t>地址：</w:t>
      </w:r>
      <w:r>
        <w:rPr>
          <w:position w:val="-2"/>
          <w:sz w:val="20"/>
          <w:szCs w:val="20"/>
        </w:rPr>
        <w:drawing>
          <wp:inline distT="0" distB="0" distL="0" distR="0">
            <wp:extent cx="1734820" cy="5715"/>
            <wp:effectExtent l="0" t="0" r="0" b="0"/>
            <wp:docPr id="42" name="IM 12"/>
            <wp:cNvGraphicFramePr/>
            <a:graphic xmlns:a="http://schemas.openxmlformats.org/drawingml/2006/main">
              <a:graphicData uri="http://schemas.openxmlformats.org/drawingml/2006/picture">
                <pic:pic xmlns:pic="http://schemas.openxmlformats.org/drawingml/2006/picture">
                  <pic:nvPicPr>
                    <pic:cNvPr id="42" name="IM 12"/>
                    <pic:cNvPicPr/>
                  </pic:nvPicPr>
                  <pic:blipFill>
                    <a:blip r:embed="rId40"/>
                    <a:stretch>
                      <a:fillRect/>
                    </a:stretch>
                  </pic:blipFill>
                  <pic:spPr>
                    <a:xfrm>
                      <a:off x="0" y="0"/>
                      <a:ext cx="1734820" cy="6095"/>
                    </a:xfrm>
                    <a:prstGeom prst="rect">
                      <a:avLst/>
                    </a:prstGeom>
                  </pic:spPr>
                </pic:pic>
              </a:graphicData>
            </a:graphic>
          </wp:inline>
        </w:drawing>
      </w:r>
      <w:r>
        <w:rPr>
          <w:rFonts w:ascii="宋体" w:hAnsi="宋体" w:eastAsia="宋体" w:cs="宋体"/>
          <w:spacing w:val="-77"/>
          <w:sz w:val="20"/>
          <w:szCs w:val="20"/>
        </w:rPr>
        <w:t xml:space="preserve"> </w:t>
      </w:r>
      <w:r>
        <w:rPr>
          <w:rFonts w:ascii="宋体" w:hAnsi="宋体" w:eastAsia="宋体" w:cs="宋体"/>
          <w:spacing w:val="4"/>
          <w:sz w:val="20"/>
          <w:szCs w:val="20"/>
        </w:rPr>
        <w:t>邮编：</w:t>
      </w:r>
      <w:r>
        <w:rPr>
          <w:position w:val="-2"/>
          <w:sz w:val="20"/>
          <w:szCs w:val="20"/>
        </w:rPr>
        <w:drawing>
          <wp:inline distT="0" distB="0" distL="0" distR="0">
            <wp:extent cx="2741295" cy="5715"/>
            <wp:effectExtent l="0" t="0" r="0" b="0"/>
            <wp:docPr id="43" name="IM 14"/>
            <wp:cNvGraphicFramePr/>
            <a:graphic xmlns:a="http://schemas.openxmlformats.org/drawingml/2006/main">
              <a:graphicData uri="http://schemas.openxmlformats.org/drawingml/2006/picture">
                <pic:pic xmlns:pic="http://schemas.openxmlformats.org/drawingml/2006/picture">
                  <pic:nvPicPr>
                    <pic:cNvPr id="43" name="IM 14"/>
                    <pic:cNvPicPr/>
                  </pic:nvPicPr>
                  <pic:blipFill>
                    <a:blip r:embed="rId41"/>
                    <a:stretch>
                      <a:fillRect/>
                    </a:stretch>
                  </pic:blipFill>
                  <pic:spPr>
                    <a:xfrm>
                      <a:off x="0" y="0"/>
                      <a:ext cx="2741929" cy="6095"/>
                    </a:xfrm>
                    <a:prstGeom prst="rect">
                      <a:avLst/>
                    </a:prstGeom>
                  </pic:spPr>
                </pic:pic>
              </a:graphicData>
            </a:graphic>
          </wp:inline>
        </w:drawing>
      </w:r>
    </w:p>
    <w:p w14:paraId="1781BFDE">
      <w:pPr>
        <w:spacing w:before="161" w:line="228" w:lineRule="auto"/>
        <w:ind w:left="23"/>
        <w:rPr>
          <w:sz w:val="20"/>
          <w:szCs w:val="20"/>
        </w:rPr>
      </w:pPr>
      <w:r>
        <w:rPr>
          <w:rFonts w:ascii="宋体" w:hAnsi="宋体" w:eastAsia="宋体" w:cs="宋体"/>
          <w:spacing w:val="8"/>
          <w:sz w:val="20"/>
          <w:szCs w:val="20"/>
        </w:rPr>
        <w:t>联系人：</w:t>
      </w:r>
      <w:r>
        <w:rPr>
          <w:position w:val="-2"/>
          <w:sz w:val="20"/>
          <w:szCs w:val="20"/>
        </w:rPr>
        <w:drawing>
          <wp:inline distT="0" distB="0" distL="0" distR="0">
            <wp:extent cx="1464945" cy="5715"/>
            <wp:effectExtent l="0" t="0" r="0" b="0"/>
            <wp:docPr id="44" name="IM 16"/>
            <wp:cNvGraphicFramePr/>
            <a:graphic xmlns:a="http://schemas.openxmlformats.org/drawingml/2006/main">
              <a:graphicData uri="http://schemas.openxmlformats.org/drawingml/2006/picture">
                <pic:pic xmlns:pic="http://schemas.openxmlformats.org/drawingml/2006/picture">
                  <pic:nvPicPr>
                    <pic:cNvPr id="44" name="IM 16"/>
                    <pic:cNvPicPr/>
                  </pic:nvPicPr>
                  <pic:blipFill>
                    <a:blip r:embed="rId42"/>
                    <a:stretch>
                      <a:fillRect/>
                    </a:stretch>
                  </pic:blipFill>
                  <pic:spPr>
                    <a:xfrm>
                      <a:off x="0" y="0"/>
                      <a:ext cx="1465579" cy="6096"/>
                    </a:xfrm>
                    <a:prstGeom prst="rect">
                      <a:avLst/>
                    </a:prstGeom>
                  </pic:spPr>
                </pic:pic>
              </a:graphicData>
            </a:graphic>
          </wp:inline>
        </w:drawing>
      </w:r>
      <w:r>
        <w:rPr>
          <w:rFonts w:ascii="宋体" w:hAnsi="宋体" w:eastAsia="宋体" w:cs="宋体"/>
          <w:spacing w:val="-90"/>
          <w:sz w:val="20"/>
          <w:szCs w:val="20"/>
        </w:rPr>
        <w:t xml:space="preserve"> </w:t>
      </w:r>
      <w:r>
        <w:rPr>
          <w:rFonts w:ascii="宋体" w:hAnsi="宋体" w:eastAsia="宋体" w:cs="宋体"/>
          <w:spacing w:val="8"/>
          <w:sz w:val="20"/>
          <w:szCs w:val="20"/>
        </w:rPr>
        <w:t>联系电话：</w:t>
      </w:r>
      <w:r>
        <w:rPr>
          <w:position w:val="-2"/>
          <w:sz w:val="20"/>
          <w:szCs w:val="20"/>
        </w:rPr>
        <w:drawing>
          <wp:inline distT="0" distB="0" distL="0" distR="0">
            <wp:extent cx="1998345" cy="5715"/>
            <wp:effectExtent l="0" t="0" r="0" b="0"/>
            <wp:docPr id="45" name="IM 18"/>
            <wp:cNvGraphicFramePr/>
            <a:graphic xmlns:a="http://schemas.openxmlformats.org/drawingml/2006/main">
              <a:graphicData uri="http://schemas.openxmlformats.org/drawingml/2006/picture">
                <pic:pic xmlns:pic="http://schemas.openxmlformats.org/drawingml/2006/picture">
                  <pic:nvPicPr>
                    <pic:cNvPr id="45" name="IM 18"/>
                    <pic:cNvPicPr/>
                  </pic:nvPicPr>
                  <pic:blipFill>
                    <a:blip r:embed="rId43"/>
                    <a:stretch>
                      <a:fillRect/>
                    </a:stretch>
                  </pic:blipFill>
                  <pic:spPr>
                    <a:xfrm>
                      <a:off x="0" y="0"/>
                      <a:ext cx="1998979" cy="6096"/>
                    </a:xfrm>
                    <a:prstGeom prst="rect">
                      <a:avLst/>
                    </a:prstGeom>
                  </pic:spPr>
                </pic:pic>
              </a:graphicData>
            </a:graphic>
          </wp:inline>
        </w:drawing>
      </w:r>
    </w:p>
    <w:p w14:paraId="22630136">
      <w:pPr>
        <w:spacing w:before="161" w:line="228" w:lineRule="auto"/>
        <w:ind w:left="21"/>
        <w:rPr>
          <w:sz w:val="20"/>
          <w:szCs w:val="20"/>
        </w:rPr>
      </w:pPr>
      <w:r>
        <w:rPr>
          <w:rFonts w:ascii="宋体" w:hAnsi="宋体" w:eastAsia="宋体" w:cs="宋体"/>
          <w:spacing w:val="8"/>
          <w:sz w:val="20"/>
          <w:szCs w:val="20"/>
        </w:rPr>
        <w:t>授权代表：</w:t>
      </w:r>
      <w:r>
        <w:rPr>
          <w:position w:val="-2"/>
          <w:sz w:val="20"/>
          <w:szCs w:val="20"/>
        </w:rPr>
        <w:drawing>
          <wp:inline distT="0" distB="0" distL="0" distR="0">
            <wp:extent cx="2801620" cy="57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44"/>
                    <a:stretch>
                      <a:fillRect/>
                    </a:stretch>
                  </pic:blipFill>
                  <pic:spPr>
                    <a:xfrm>
                      <a:off x="0" y="0"/>
                      <a:ext cx="2801620" cy="6095"/>
                    </a:xfrm>
                    <a:prstGeom prst="rect">
                      <a:avLst/>
                    </a:prstGeom>
                  </pic:spPr>
                </pic:pic>
              </a:graphicData>
            </a:graphic>
          </wp:inline>
        </w:drawing>
      </w:r>
    </w:p>
    <w:p w14:paraId="0313B73A">
      <w:pPr>
        <w:spacing w:before="162" w:line="228" w:lineRule="auto"/>
        <w:ind w:left="23"/>
        <w:rPr>
          <w:sz w:val="20"/>
          <w:szCs w:val="20"/>
        </w:rPr>
      </w:pPr>
      <w:r>
        <w:rPr>
          <w:rFonts w:ascii="宋体" w:hAnsi="宋体" w:eastAsia="宋体" w:cs="宋体"/>
          <w:spacing w:val="7"/>
          <w:sz w:val="20"/>
          <w:szCs w:val="20"/>
        </w:rPr>
        <w:t>联系电话：</w:t>
      </w:r>
      <w:r>
        <w:rPr>
          <w:position w:val="-2"/>
          <w:sz w:val="20"/>
          <w:szCs w:val="20"/>
        </w:rPr>
        <w:drawing>
          <wp:inline distT="0" distB="0" distL="0" distR="0">
            <wp:extent cx="2868295" cy="5715"/>
            <wp:effectExtent l="0" t="0" r="0" b="0"/>
            <wp:docPr id="46" name="IM 22"/>
            <wp:cNvGraphicFramePr/>
            <a:graphic xmlns:a="http://schemas.openxmlformats.org/drawingml/2006/main">
              <a:graphicData uri="http://schemas.openxmlformats.org/drawingml/2006/picture">
                <pic:pic xmlns:pic="http://schemas.openxmlformats.org/drawingml/2006/picture">
                  <pic:nvPicPr>
                    <pic:cNvPr id="46" name="IM 22"/>
                    <pic:cNvPicPr/>
                  </pic:nvPicPr>
                  <pic:blipFill>
                    <a:blip r:embed="rId45"/>
                    <a:stretch>
                      <a:fillRect/>
                    </a:stretch>
                  </pic:blipFill>
                  <pic:spPr>
                    <a:xfrm>
                      <a:off x="0" y="0"/>
                      <a:ext cx="2868295" cy="6095"/>
                    </a:xfrm>
                    <a:prstGeom prst="rect">
                      <a:avLst/>
                    </a:prstGeom>
                  </pic:spPr>
                </pic:pic>
              </a:graphicData>
            </a:graphic>
          </wp:inline>
        </w:drawing>
      </w:r>
    </w:p>
    <w:p w14:paraId="20822C72">
      <w:pPr>
        <w:spacing w:before="162" w:line="228" w:lineRule="auto"/>
        <w:ind w:left="22"/>
        <w:rPr>
          <w:sz w:val="20"/>
          <w:szCs w:val="20"/>
        </w:rPr>
      </w:pPr>
      <w:r>
        <w:rPr>
          <w:rFonts w:ascii="宋体" w:hAnsi="宋体" w:eastAsia="宋体" w:cs="宋体"/>
          <w:spacing w:val="2"/>
          <w:sz w:val="20"/>
          <w:szCs w:val="20"/>
        </w:rPr>
        <w:t>地址：</w:t>
      </w:r>
      <w:r>
        <w:rPr>
          <w:rFonts w:ascii="宋体" w:hAnsi="宋体" w:eastAsia="宋体" w:cs="宋体"/>
          <w:spacing w:val="19"/>
          <w:sz w:val="20"/>
          <w:szCs w:val="20"/>
        </w:rPr>
        <w:t xml:space="preserve"> </w:t>
      </w:r>
      <w:r>
        <w:rPr>
          <w:position w:val="-2"/>
          <w:sz w:val="20"/>
          <w:szCs w:val="20"/>
        </w:rPr>
        <w:drawing>
          <wp:inline distT="0" distB="0" distL="0" distR="0">
            <wp:extent cx="1600200" cy="5715"/>
            <wp:effectExtent l="0" t="0" r="0" b="0"/>
            <wp:docPr id="47" name="IM 24"/>
            <wp:cNvGraphicFramePr/>
            <a:graphic xmlns:a="http://schemas.openxmlformats.org/drawingml/2006/main">
              <a:graphicData uri="http://schemas.openxmlformats.org/drawingml/2006/picture">
                <pic:pic xmlns:pic="http://schemas.openxmlformats.org/drawingml/2006/picture">
                  <pic:nvPicPr>
                    <pic:cNvPr id="47" name="IM 24"/>
                    <pic:cNvPicPr/>
                  </pic:nvPicPr>
                  <pic:blipFill>
                    <a:blip r:embed="rId46"/>
                    <a:stretch>
                      <a:fillRect/>
                    </a:stretch>
                  </pic:blipFill>
                  <pic:spPr>
                    <a:xfrm>
                      <a:off x="0" y="0"/>
                      <a:ext cx="1600200" cy="6095"/>
                    </a:xfrm>
                    <a:prstGeom prst="rect">
                      <a:avLst/>
                    </a:prstGeom>
                  </pic:spPr>
                </pic:pic>
              </a:graphicData>
            </a:graphic>
          </wp:inline>
        </w:drawing>
      </w:r>
      <w:r>
        <w:rPr>
          <w:rFonts w:ascii="宋体" w:hAnsi="宋体" w:eastAsia="宋体" w:cs="宋体"/>
          <w:spacing w:val="-76"/>
          <w:sz w:val="20"/>
          <w:szCs w:val="20"/>
        </w:rPr>
        <w:t xml:space="preserve"> </w:t>
      </w:r>
      <w:r>
        <w:rPr>
          <w:rFonts w:ascii="宋体" w:hAnsi="宋体" w:eastAsia="宋体" w:cs="宋体"/>
          <w:spacing w:val="2"/>
          <w:sz w:val="20"/>
          <w:szCs w:val="20"/>
        </w:rPr>
        <w:t>邮编：</w:t>
      </w:r>
      <w:r>
        <w:rPr>
          <w:position w:val="-2"/>
          <w:sz w:val="20"/>
          <w:szCs w:val="20"/>
        </w:rPr>
        <w:drawing>
          <wp:inline distT="0" distB="0" distL="0" distR="0">
            <wp:extent cx="2806700" cy="5715"/>
            <wp:effectExtent l="0" t="0" r="0" b="0"/>
            <wp:docPr id="48" name="IM 26"/>
            <wp:cNvGraphicFramePr/>
            <a:graphic xmlns:a="http://schemas.openxmlformats.org/drawingml/2006/main">
              <a:graphicData uri="http://schemas.openxmlformats.org/drawingml/2006/picture">
                <pic:pic xmlns:pic="http://schemas.openxmlformats.org/drawingml/2006/picture">
                  <pic:nvPicPr>
                    <pic:cNvPr id="48" name="IM 26"/>
                    <pic:cNvPicPr/>
                  </pic:nvPicPr>
                  <pic:blipFill>
                    <a:blip r:embed="rId47"/>
                    <a:stretch>
                      <a:fillRect/>
                    </a:stretch>
                  </pic:blipFill>
                  <pic:spPr>
                    <a:xfrm>
                      <a:off x="0" y="0"/>
                      <a:ext cx="2807334" cy="6095"/>
                    </a:xfrm>
                    <a:prstGeom prst="rect">
                      <a:avLst/>
                    </a:prstGeom>
                  </pic:spPr>
                </pic:pic>
              </a:graphicData>
            </a:graphic>
          </wp:inline>
        </w:drawing>
      </w:r>
    </w:p>
    <w:p w14:paraId="17C61ACD">
      <w:pPr>
        <w:spacing w:before="162" w:line="227" w:lineRule="auto"/>
        <w:ind w:left="25"/>
        <w:rPr>
          <w:rFonts w:ascii="宋体" w:hAnsi="宋体" w:eastAsia="宋体" w:cs="宋体"/>
          <w:sz w:val="20"/>
          <w:szCs w:val="20"/>
        </w:rPr>
      </w:pPr>
      <w:r>
        <w:rPr>
          <w:rFonts w:ascii="宋体" w:hAnsi="宋体" w:eastAsia="宋体" w:cs="宋体"/>
          <w:b/>
          <w:bCs/>
          <w:spacing w:val="7"/>
          <w:sz w:val="20"/>
          <w:szCs w:val="20"/>
        </w:rPr>
        <w:t>二、质疑项目基本情况</w:t>
      </w:r>
    </w:p>
    <w:p w14:paraId="5880E307">
      <w:pPr>
        <w:spacing w:before="162" w:line="228" w:lineRule="auto"/>
        <w:ind w:left="23"/>
        <w:rPr>
          <w:sz w:val="20"/>
          <w:szCs w:val="20"/>
        </w:rPr>
      </w:pPr>
      <w:r>
        <w:rPr>
          <w:rFonts w:ascii="宋体" w:hAnsi="宋体" w:eastAsia="宋体" w:cs="宋体"/>
          <w:spacing w:val="8"/>
          <w:sz w:val="20"/>
          <w:szCs w:val="20"/>
        </w:rPr>
        <w:t>质疑项目的名称：</w:t>
      </w:r>
      <w:r>
        <w:rPr>
          <w:position w:val="-2"/>
          <w:sz w:val="20"/>
          <w:szCs w:val="20"/>
        </w:rPr>
        <w:drawing>
          <wp:inline distT="0" distB="0" distL="0" distR="0">
            <wp:extent cx="2531745" cy="5715"/>
            <wp:effectExtent l="0" t="0" r="0" b="0"/>
            <wp:docPr id="49" name="IM 28"/>
            <wp:cNvGraphicFramePr/>
            <a:graphic xmlns:a="http://schemas.openxmlformats.org/drawingml/2006/main">
              <a:graphicData uri="http://schemas.openxmlformats.org/drawingml/2006/picture">
                <pic:pic xmlns:pic="http://schemas.openxmlformats.org/drawingml/2006/picture">
                  <pic:nvPicPr>
                    <pic:cNvPr id="49" name="IM 28"/>
                    <pic:cNvPicPr/>
                  </pic:nvPicPr>
                  <pic:blipFill>
                    <a:blip r:embed="rId48"/>
                    <a:stretch>
                      <a:fillRect/>
                    </a:stretch>
                  </pic:blipFill>
                  <pic:spPr>
                    <a:xfrm>
                      <a:off x="0" y="0"/>
                      <a:ext cx="2532379" cy="6095"/>
                    </a:xfrm>
                    <a:prstGeom prst="rect">
                      <a:avLst/>
                    </a:prstGeom>
                  </pic:spPr>
                </pic:pic>
              </a:graphicData>
            </a:graphic>
          </wp:inline>
        </w:drawing>
      </w:r>
    </w:p>
    <w:p w14:paraId="4C2FD4D3">
      <w:pPr>
        <w:spacing w:before="161" w:line="228" w:lineRule="auto"/>
        <w:ind w:left="23"/>
        <w:rPr>
          <w:sz w:val="20"/>
          <w:szCs w:val="20"/>
        </w:rPr>
      </w:pPr>
      <w:r>
        <w:rPr>
          <w:rFonts w:ascii="宋体" w:hAnsi="宋体" w:eastAsia="宋体" w:cs="宋体"/>
          <w:spacing w:val="8"/>
          <w:sz w:val="20"/>
          <w:szCs w:val="20"/>
        </w:rPr>
        <w:t>质疑项目的编号：</w:t>
      </w:r>
      <w:r>
        <w:rPr>
          <w:position w:val="-2"/>
          <w:sz w:val="20"/>
          <w:szCs w:val="20"/>
        </w:rPr>
        <w:drawing>
          <wp:inline distT="0" distB="0" distL="0" distR="0">
            <wp:extent cx="998855" cy="5715"/>
            <wp:effectExtent l="0" t="0" r="0" b="0"/>
            <wp:docPr id="50" name="IM 30"/>
            <wp:cNvGraphicFramePr/>
            <a:graphic xmlns:a="http://schemas.openxmlformats.org/drawingml/2006/main">
              <a:graphicData uri="http://schemas.openxmlformats.org/drawingml/2006/picture">
                <pic:pic xmlns:pic="http://schemas.openxmlformats.org/drawingml/2006/picture">
                  <pic:nvPicPr>
                    <pic:cNvPr id="50" name="IM 30"/>
                    <pic:cNvPicPr/>
                  </pic:nvPicPr>
                  <pic:blipFill>
                    <a:blip r:embed="rId49"/>
                    <a:stretch>
                      <a:fillRect/>
                    </a:stretch>
                  </pic:blipFill>
                  <pic:spPr>
                    <a:xfrm>
                      <a:off x="0" y="0"/>
                      <a:ext cx="999489" cy="6095"/>
                    </a:xfrm>
                    <a:prstGeom prst="rect">
                      <a:avLst/>
                    </a:prstGeom>
                  </pic:spPr>
                </pic:pic>
              </a:graphicData>
            </a:graphic>
          </wp:inline>
        </w:drawing>
      </w:r>
      <w:r>
        <w:rPr>
          <w:rFonts w:ascii="宋体" w:hAnsi="宋体" w:eastAsia="宋体" w:cs="宋体"/>
          <w:spacing w:val="-87"/>
          <w:sz w:val="20"/>
          <w:szCs w:val="20"/>
        </w:rPr>
        <w:t xml:space="preserve"> </w:t>
      </w:r>
      <w:r>
        <w:rPr>
          <w:rFonts w:ascii="宋体" w:hAnsi="宋体" w:eastAsia="宋体" w:cs="宋体"/>
          <w:spacing w:val="8"/>
          <w:sz w:val="20"/>
          <w:szCs w:val="20"/>
        </w:rPr>
        <w:t>包号：</w:t>
      </w:r>
      <w:r>
        <w:rPr>
          <w:position w:val="-2"/>
          <w:sz w:val="20"/>
          <w:szCs w:val="20"/>
        </w:rPr>
        <w:drawing>
          <wp:inline distT="0" distB="0" distL="0" distR="0">
            <wp:extent cx="1131570" cy="5715"/>
            <wp:effectExtent l="0" t="0" r="0" b="0"/>
            <wp:docPr id="51" name="IM 32"/>
            <wp:cNvGraphicFramePr/>
            <a:graphic xmlns:a="http://schemas.openxmlformats.org/drawingml/2006/main">
              <a:graphicData uri="http://schemas.openxmlformats.org/drawingml/2006/picture">
                <pic:pic xmlns:pic="http://schemas.openxmlformats.org/drawingml/2006/picture">
                  <pic:nvPicPr>
                    <pic:cNvPr id="51" name="IM 32"/>
                    <pic:cNvPicPr/>
                  </pic:nvPicPr>
                  <pic:blipFill>
                    <a:blip r:embed="rId50"/>
                    <a:stretch>
                      <a:fillRect/>
                    </a:stretch>
                  </pic:blipFill>
                  <pic:spPr>
                    <a:xfrm>
                      <a:off x="0" y="0"/>
                      <a:ext cx="1132204" cy="6095"/>
                    </a:xfrm>
                    <a:prstGeom prst="rect">
                      <a:avLst/>
                    </a:prstGeom>
                  </pic:spPr>
                </pic:pic>
              </a:graphicData>
            </a:graphic>
          </wp:inline>
        </w:drawing>
      </w:r>
    </w:p>
    <w:p w14:paraId="4AD1F8AD">
      <w:pPr>
        <w:spacing w:before="163" w:line="227" w:lineRule="auto"/>
        <w:ind w:left="21"/>
        <w:rPr>
          <w:sz w:val="20"/>
          <w:szCs w:val="20"/>
        </w:rPr>
      </w:pPr>
      <w:r>
        <w:rPr>
          <w:rFonts w:ascii="宋体" w:hAnsi="宋体" w:eastAsia="宋体" w:cs="宋体"/>
          <w:spacing w:val="8"/>
          <w:sz w:val="20"/>
          <w:szCs w:val="20"/>
        </w:rPr>
        <w:t>采购人名称：</w:t>
      </w:r>
      <w:r>
        <w:rPr>
          <w:position w:val="-2"/>
          <w:sz w:val="20"/>
          <w:szCs w:val="20"/>
        </w:rPr>
        <w:drawing>
          <wp:inline distT="0" distB="0" distL="0" distR="0">
            <wp:extent cx="2733675" cy="5715"/>
            <wp:effectExtent l="0" t="0" r="0" b="0"/>
            <wp:docPr id="52" name="IM 34"/>
            <wp:cNvGraphicFramePr/>
            <a:graphic xmlns:a="http://schemas.openxmlformats.org/drawingml/2006/main">
              <a:graphicData uri="http://schemas.openxmlformats.org/drawingml/2006/picture">
                <pic:pic xmlns:pic="http://schemas.openxmlformats.org/drawingml/2006/picture">
                  <pic:nvPicPr>
                    <pic:cNvPr id="52" name="IM 34"/>
                    <pic:cNvPicPr/>
                  </pic:nvPicPr>
                  <pic:blipFill>
                    <a:blip r:embed="rId51"/>
                    <a:stretch>
                      <a:fillRect/>
                    </a:stretch>
                  </pic:blipFill>
                  <pic:spPr>
                    <a:xfrm>
                      <a:off x="0" y="0"/>
                      <a:ext cx="2733675" cy="6095"/>
                    </a:xfrm>
                    <a:prstGeom prst="rect">
                      <a:avLst/>
                    </a:prstGeom>
                  </pic:spPr>
                </pic:pic>
              </a:graphicData>
            </a:graphic>
          </wp:inline>
        </w:drawing>
      </w:r>
    </w:p>
    <w:p w14:paraId="26C0C6FA">
      <w:pPr>
        <w:spacing w:before="162" w:line="227" w:lineRule="auto"/>
        <w:ind w:left="21"/>
        <w:rPr>
          <w:sz w:val="20"/>
          <w:szCs w:val="20"/>
        </w:rPr>
      </w:pPr>
      <w:r>
        <w:rPr>
          <w:rFonts w:ascii="宋体" w:hAnsi="宋体" w:eastAsia="宋体" w:cs="宋体"/>
          <w:spacing w:val="8"/>
          <w:sz w:val="20"/>
          <w:szCs w:val="20"/>
        </w:rPr>
        <w:t>采购文件获取日期：</w:t>
      </w:r>
      <w:r>
        <w:rPr>
          <w:position w:val="-2"/>
          <w:sz w:val="20"/>
          <w:szCs w:val="20"/>
        </w:rPr>
        <w:drawing>
          <wp:inline distT="0" distB="0" distL="0" distR="0">
            <wp:extent cx="2868295" cy="5715"/>
            <wp:effectExtent l="0" t="0" r="0" b="0"/>
            <wp:docPr id="53" name="IM 36"/>
            <wp:cNvGraphicFramePr/>
            <a:graphic xmlns:a="http://schemas.openxmlformats.org/drawingml/2006/main">
              <a:graphicData uri="http://schemas.openxmlformats.org/drawingml/2006/picture">
                <pic:pic xmlns:pic="http://schemas.openxmlformats.org/drawingml/2006/picture">
                  <pic:nvPicPr>
                    <pic:cNvPr id="53" name="IM 36"/>
                    <pic:cNvPicPr/>
                  </pic:nvPicPr>
                  <pic:blipFill>
                    <a:blip r:embed="rId52"/>
                    <a:stretch>
                      <a:fillRect/>
                    </a:stretch>
                  </pic:blipFill>
                  <pic:spPr>
                    <a:xfrm>
                      <a:off x="0" y="0"/>
                      <a:ext cx="2868295" cy="6095"/>
                    </a:xfrm>
                    <a:prstGeom prst="rect">
                      <a:avLst/>
                    </a:prstGeom>
                  </pic:spPr>
                </pic:pic>
              </a:graphicData>
            </a:graphic>
          </wp:inline>
        </w:drawing>
      </w:r>
    </w:p>
    <w:p w14:paraId="30C5CBC2">
      <w:pPr>
        <w:spacing w:before="162" w:line="228" w:lineRule="auto"/>
        <w:ind w:left="22"/>
        <w:rPr>
          <w:rFonts w:ascii="宋体" w:hAnsi="宋体" w:eastAsia="宋体" w:cs="宋体"/>
          <w:sz w:val="20"/>
          <w:szCs w:val="20"/>
        </w:rPr>
      </w:pPr>
      <w:r>
        <w:rPr>
          <w:rFonts w:ascii="宋体" w:hAnsi="宋体" w:eastAsia="宋体" w:cs="宋体"/>
          <w:b/>
          <w:bCs/>
          <w:spacing w:val="7"/>
          <w:sz w:val="20"/>
          <w:szCs w:val="20"/>
        </w:rPr>
        <w:t>三、质疑事项具体内容</w:t>
      </w:r>
    </w:p>
    <w:p w14:paraId="552C56FF">
      <w:pPr>
        <w:spacing w:before="161" w:line="228" w:lineRule="auto"/>
        <w:ind w:left="23"/>
        <w:rPr>
          <w:sz w:val="20"/>
          <w:szCs w:val="20"/>
        </w:rPr>
      </w:pPr>
      <w:r>
        <w:rPr>
          <w:rFonts w:ascii="宋体" w:hAnsi="宋体" w:eastAsia="宋体" w:cs="宋体"/>
          <w:spacing w:val="3"/>
          <w:sz w:val="20"/>
          <w:szCs w:val="20"/>
        </w:rPr>
        <w:t>质疑事项</w:t>
      </w:r>
      <w:r>
        <w:rPr>
          <w:rFonts w:ascii="宋体" w:hAnsi="宋体" w:eastAsia="宋体" w:cs="宋体"/>
          <w:spacing w:val="-21"/>
          <w:sz w:val="20"/>
          <w:szCs w:val="20"/>
        </w:rPr>
        <w:t xml:space="preserve"> </w:t>
      </w:r>
      <w:r>
        <w:rPr>
          <w:rFonts w:ascii="宋体" w:hAnsi="宋体" w:eastAsia="宋体" w:cs="宋体"/>
          <w:spacing w:val="3"/>
          <w:sz w:val="20"/>
          <w:szCs w:val="20"/>
        </w:rPr>
        <w:t>1：</w:t>
      </w:r>
      <w:r>
        <w:rPr>
          <w:position w:val="-2"/>
          <w:sz w:val="20"/>
          <w:szCs w:val="20"/>
        </w:rPr>
        <w:drawing>
          <wp:inline distT="0" distB="0" distL="0" distR="0">
            <wp:extent cx="2733675" cy="5715"/>
            <wp:effectExtent l="0" t="0" r="0" b="0"/>
            <wp:docPr id="54" name="IM 38"/>
            <wp:cNvGraphicFramePr/>
            <a:graphic xmlns:a="http://schemas.openxmlformats.org/drawingml/2006/main">
              <a:graphicData uri="http://schemas.openxmlformats.org/drawingml/2006/picture">
                <pic:pic xmlns:pic="http://schemas.openxmlformats.org/drawingml/2006/picture">
                  <pic:nvPicPr>
                    <pic:cNvPr id="54" name="IM 38"/>
                    <pic:cNvPicPr/>
                  </pic:nvPicPr>
                  <pic:blipFill>
                    <a:blip r:embed="rId53"/>
                    <a:stretch>
                      <a:fillRect/>
                    </a:stretch>
                  </pic:blipFill>
                  <pic:spPr>
                    <a:xfrm>
                      <a:off x="0" y="0"/>
                      <a:ext cx="2733675" cy="6095"/>
                    </a:xfrm>
                    <a:prstGeom prst="rect">
                      <a:avLst/>
                    </a:prstGeom>
                  </pic:spPr>
                </pic:pic>
              </a:graphicData>
            </a:graphic>
          </wp:inline>
        </w:drawing>
      </w:r>
    </w:p>
    <w:p w14:paraId="2A75A5E0">
      <w:pPr>
        <w:spacing w:before="162" w:line="227" w:lineRule="auto"/>
        <w:ind w:left="22"/>
        <w:rPr>
          <w:sz w:val="20"/>
          <w:szCs w:val="20"/>
        </w:rPr>
      </w:pPr>
      <w:r>
        <w:rPr>
          <w:rFonts w:ascii="宋体" w:hAnsi="宋体" w:eastAsia="宋体" w:cs="宋体"/>
          <w:spacing w:val="7"/>
          <w:sz w:val="20"/>
          <w:szCs w:val="20"/>
        </w:rPr>
        <w:t>事实依据：</w:t>
      </w:r>
      <w:r>
        <w:rPr>
          <w:position w:val="-2"/>
          <w:sz w:val="20"/>
          <w:szCs w:val="20"/>
        </w:rPr>
        <w:drawing>
          <wp:inline distT="0" distB="0" distL="0" distR="0">
            <wp:extent cx="2801620" cy="5715"/>
            <wp:effectExtent l="0" t="0" r="0" b="0"/>
            <wp:docPr id="55" name="IM 40"/>
            <wp:cNvGraphicFramePr/>
            <a:graphic xmlns:a="http://schemas.openxmlformats.org/drawingml/2006/main">
              <a:graphicData uri="http://schemas.openxmlformats.org/drawingml/2006/picture">
                <pic:pic xmlns:pic="http://schemas.openxmlformats.org/drawingml/2006/picture">
                  <pic:nvPicPr>
                    <pic:cNvPr id="55" name="IM 40"/>
                    <pic:cNvPicPr/>
                  </pic:nvPicPr>
                  <pic:blipFill>
                    <a:blip r:embed="rId54"/>
                    <a:stretch>
                      <a:fillRect/>
                    </a:stretch>
                  </pic:blipFill>
                  <pic:spPr>
                    <a:xfrm>
                      <a:off x="0" y="0"/>
                      <a:ext cx="2801620" cy="6095"/>
                    </a:xfrm>
                    <a:prstGeom prst="rect">
                      <a:avLst/>
                    </a:prstGeom>
                  </pic:spPr>
                </pic:pic>
              </a:graphicData>
            </a:graphic>
          </wp:inline>
        </w:drawing>
      </w:r>
    </w:p>
    <w:p w14:paraId="1BEB7E54">
      <w:pPr>
        <w:pStyle w:val="26"/>
        <w:tabs>
          <w:tab w:val="left" w:pos="5787"/>
        </w:tabs>
        <w:spacing w:before="169"/>
        <w:ind w:left="14"/>
      </w:pPr>
      <w:r>
        <w:rPr>
          <w:u w:val="single" w:color="auto"/>
        </w:rPr>
        <w:tab/>
      </w:r>
    </w:p>
    <w:p w14:paraId="38A33298">
      <w:pPr>
        <w:spacing w:before="161" w:line="227" w:lineRule="auto"/>
        <w:ind w:left="23"/>
        <w:rPr>
          <w:sz w:val="20"/>
          <w:szCs w:val="20"/>
        </w:rPr>
      </w:pPr>
      <w:r>
        <w:rPr>
          <w:rFonts w:ascii="宋体" w:hAnsi="宋体" w:eastAsia="宋体" w:cs="宋体"/>
          <w:spacing w:val="7"/>
          <w:sz w:val="20"/>
          <w:szCs w:val="20"/>
        </w:rPr>
        <w:t>法律依据：</w:t>
      </w:r>
      <w:r>
        <w:rPr>
          <w:position w:val="-2"/>
          <w:sz w:val="20"/>
          <w:szCs w:val="20"/>
        </w:rPr>
        <w:drawing>
          <wp:inline distT="0" distB="0" distL="0" distR="0">
            <wp:extent cx="2801620" cy="5715"/>
            <wp:effectExtent l="0" t="0" r="0" b="0"/>
            <wp:docPr id="56" name="IM 42"/>
            <wp:cNvGraphicFramePr/>
            <a:graphic xmlns:a="http://schemas.openxmlformats.org/drawingml/2006/main">
              <a:graphicData uri="http://schemas.openxmlformats.org/drawingml/2006/picture">
                <pic:pic xmlns:pic="http://schemas.openxmlformats.org/drawingml/2006/picture">
                  <pic:nvPicPr>
                    <pic:cNvPr id="56" name="IM 42"/>
                    <pic:cNvPicPr/>
                  </pic:nvPicPr>
                  <pic:blipFill>
                    <a:blip r:embed="rId55"/>
                    <a:stretch>
                      <a:fillRect/>
                    </a:stretch>
                  </pic:blipFill>
                  <pic:spPr>
                    <a:xfrm>
                      <a:off x="0" y="0"/>
                      <a:ext cx="2801620" cy="6095"/>
                    </a:xfrm>
                    <a:prstGeom prst="rect">
                      <a:avLst/>
                    </a:prstGeom>
                  </pic:spPr>
                </pic:pic>
              </a:graphicData>
            </a:graphic>
          </wp:inline>
        </w:drawing>
      </w:r>
    </w:p>
    <w:p w14:paraId="30957441">
      <w:pPr>
        <w:pStyle w:val="26"/>
        <w:tabs>
          <w:tab w:val="left" w:pos="5579"/>
        </w:tabs>
        <w:spacing w:before="168"/>
        <w:ind w:left="14"/>
      </w:pPr>
      <w:r>
        <w:rPr>
          <w:u w:val="single" w:color="auto"/>
        </w:rPr>
        <w:tab/>
      </w:r>
    </w:p>
    <w:p w14:paraId="04B4D622">
      <w:pPr>
        <w:spacing w:before="160" w:line="378" w:lineRule="auto"/>
        <w:ind w:left="35" w:right="7322" w:hanging="12"/>
        <w:rPr>
          <w:rFonts w:ascii="宋体" w:hAnsi="宋体" w:eastAsia="宋体" w:cs="宋体"/>
          <w:sz w:val="20"/>
          <w:szCs w:val="20"/>
        </w:rPr>
      </w:pPr>
      <w:r>
        <w:rPr>
          <w:rFonts w:ascii="宋体" w:hAnsi="宋体" w:eastAsia="宋体" w:cs="宋体"/>
          <w:spacing w:val="4"/>
          <w:sz w:val="20"/>
          <w:szCs w:val="20"/>
        </w:rPr>
        <w:t>质疑事项</w:t>
      </w:r>
      <w:r>
        <w:rPr>
          <w:rFonts w:ascii="宋体" w:hAnsi="宋体" w:eastAsia="宋体" w:cs="宋体"/>
          <w:spacing w:val="-33"/>
          <w:sz w:val="20"/>
          <w:szCs w:val="20"/>
        </w:rPr>
        <w:t xml:space="preserve"> </w:t>
      </w:r>
      <w:r>
        <w:rPr>
          <w:rFonts w:ascii="宋体" w:hAnsi="宋体" w:eastAsia="宋体" w:cs="宋体"/>
          <w:spacing w:val="4"/>
          <w:sz w:val="20"/>
          <w:szCs w:val="20"/>
        </w:rPr>
        <w:t>2</w:t>
      </w:r>
      <w:r>
        <w:rPr>
          <w:rFonts w:ascii="宋体" w:hAnsi="宋体" w:eastAsia="宋体" w:cs="宋体"/>
          <w:sz w:val="20"/>
          <w:szCs w:val="20"/>
        </w:rPr>
        <w:t xml:space="preserve"> </w:t>
      </w:r>
      <w:r>
        <w:rPr>
          <w:rFonts w:ascii="宋体" w:hAnsi="宋体" w:eastAsia="宋体" w:cs="宋体"/>
          <w:spacing w:val="-2"/>
          <w:sz w:val="20"/>
          <w:szCs w:val="20"/>
        </w:rPr>
        <w:t>……</w:t>
      </w:r>
    </w:p>
    <w:p w14:paraId="3516AE2F">
      <w:pPr>
        <w:spacing w:before="1" w:line="228" w:lineRule="auto"/>
        <w:ind w:left="41"/>
        <w:rPr>
          <w:rFonts w:ascii="宋体" w:hAnsi="宋体" w:eastAsia="宋体" w:cs="宋体"/>
          <w:sz w:val="20"/>
          <w:szCs w:val="20"/>
        </w:rPr>
      </w:pPr>
      <w:r>
        <w:rPr>
          <w:rFonts w:ascii="宋体" w:hAnsi="宋体" w:eastAsia="宋体" w:cs="宋体"/>
          <w:b/>
          <w:bCs/>
          <w:spacing w:val="6"/>
          <w:sz w:val="20"/>
          <w:szCs w:val="20"/>
        </w:rPr>
        <w:t>四、与质疑事项相关的质疑请求</w:t>
      </w:r>
    </w:p>
    <w:p w14:paraId="08082210">
      <w:pPr>
        <w:spacing w:before="160" w:line="228" w:lineRule="auto"/>
        <w:ind w:left="20"/>
        <w:rPr>
          <w:sz w:val="20"/>
          <w:szCs w:val="20"/>
        </w:rPr>
      </w:pPr>
      <w:r>
        <w:rPr>
          <w:rFonts w:ascii="宋体" w:hAnsi="宋体" w:eastAsia="宋体" w:cs="宋体"/>
          <w:spacing w:val="7"/>
          <w:sz w:val="20"/>
          <w:szCs w:val="20"/>
        </w:rPr>
        <w:t>请求：</w:t>
      </w:r>
      <w:r>
        <w:rPr>
          <w:position w:val="-2"/>
          <w:sz w:val="20"/>
          <w:szCs w:val="20"/>
        </w:rPr>
        <w:drawing>
          <wp:inline distT="0" distB="0" distL="0" distR="0">
            <wp:extent cx="3134995" cy="5715"/>
            <wp:effectExtent l="0" t="0" r="0" b="0"/>
            <wp:docPr id="57" name="IM 44"/>
            <wp:cNvGraphicFramePr/>
            <a:graphic xmlns:a="http://schemas.openxmlformats.org/drawingml/2006/main">
              <a:graphicData uri="http://schemas.openxmlformats.org/drawingml/2006/picture">
                <pic:pic xmlns:pic="http://schemas.openxmlformats.org/drawingml/2006/picture">
                  <pic:nvPicPr>
                    <pic:cNvPr id="57" name="IM 44"/>
                    <pic:cNvPicPr/>
                  </pic:nvPicPr>
                  <pic:blipFill>
                    <a:blip r:embed="rId56"/>
                    <a:stretch>
                      <a:fillRect/>
                    </a:stretch>
                  </pic:blipFill>
                  <pic:spPr>
                    <a:xfrm>
                      <a:off x="0" y="0"/>
                      <a:ext cx="3134995" cy="6095"/>
                    </a:xfrm>
                    <a:prstGeom prst="rect">
                      <a:avLst/>
                    </a:prstGeom>
                  </pic:spPr>
                </pic:pic>
              </a:graphicData>
            </a:graphic>
          </wp:inline>
        </w:drawing>
      </w:r>
    </w:p>
    <w:p w14:paraId="2EC0BF35">
      <w:pPr>
        <w:spacing w:before="260" w:line="227" w:lineRule="auto"/>
        <w:ind w:left="22"/>
        <w:rPr>
          <w:rFonts w:ascii="宋体" w:hAnsi="宋体" w:eastAsia="宋体" w:cs="宋体"/>
          <w:sz w:val="20"/>
          <w:szCs w:val="20"/>
        </w:rPr>
      </w:pPr>
      <w:r>
        <w:rPr>
          <w:rFonts w:ascii="宋体" w:hAnsi="宋体" w:eastAsia="宋体" w:cs="宋体"/>
          <w:spacing w:val="4"/>
          <w:sz w:val="20"/>
          <w:szCs w:val="20"/>
        </w:rPr>
        <w:t>签字(签章)：</w:t>
      </w:r>
      <w:r>
        <w:rPr>
          <w:rFonts w:ascii="宋体" w:hAnsi="宋体" w:eastAsia="宋体" w:cs="宋体"/>
          <w:spacing w:val="1"/>
          <w:sz w:val="20"/>
          <w:szCs w:val="20"/>
        </w:rPr>
        <w:t xml:space="preserve">                    </w:t>
      </w:r>
      <w:r>
        <w:rPr>
          <w:rFonts w:ascii="宋体" w:hAnsi="宋体" w:eastAsia="宋体" w:cs="宋体"/>
          <w:spacing w:val="4"/>
          <w:sz w:val="20"/>
          <w:szCs w:val="20"/>
        </w:rPr>
        <w:t>公章：</w:t>
      </w:r>
    </w:p>
    <w:p w14:paraId="08CC48A3">
      <w:pPr>
        <w:spacing w:before="222" w:line="228" w:lineRule="auto"/>
        <w:ind w:left="58"/>
        <w:rPr>
          <w:rFonts w:ascii="宋体" w:hAnsi="宋体" w:eastAsia="宋体" w:cs="宋体"/>
          <w:sz w:val="20"/>
          <w:szCs w:val="20"/>
        </w:rPr>
      </w:pPr>
      <w:r>
        <w:rPr>
          <w:rFonts w:ascii="宋体" w:hAnsi="宋体" w:eastAsia="宋体" w:cs="宋体"/>
          <w:spacing w:val="-9"/>
          <w:sz w:val="20"/>
          <w:szCs w:val="20"/>
        </w:rPr>
        <w:t>日期：</w:t>
      </w:r>
    </w:p>
    <w:p w14:paraId="238571FA">
      <w:pPr>
        <w:spacing w:line="228" w:lineRule="auto"/>
        <w:rPr>
          <w:rFonts w:ascii="宋体" w:hAnsi="宋体" w:eastAsia="宋体" w:cs="宋体"/>
          <w:sz w:val="20"/>
          <w:szCs w:val="20"/>
        </w:rPr>
        <w:sectPr>
          <w:headerReference r:id="rId34" w:type="default"/>
          <w:footerReference r:id="rId35" w:type="default"/>
          <w:pgSz w:w="11906" w:h="16839"/>
          <w:pgMar w:top="400" w:right="1785" w:bottom="1175" w:left="1785" w:header="0" w:footer="1013" w:gutter="0"/>
          <w:pgNumType w:fmt="decimal"/>
          <w:cols w:space="720" w:num="1"/>
        </w:sectPr>
      </w:pPr>
    </w:p>
    <w:p w14:paraId="03B12BD3">
      <w:pPr>
        <w:pStyle w:val="26"/>
        <w:spacing w:line="425" w:lineRule="auto"/>
      </w:pPr>
    </w:p>
    <w:p w14:paraId="437B5AE9">
      <w:pPr>
        <w:spacing w:before="91" w:line="220" w:lineRule="auto"/>
        <w:ind w:left="26"/>
        <w:rPr>
          <w:rFonts w:ascii="宋体" w:hAnsi="宋体" w:eastAsia="宋体" w:cs="宋体"/>
          <w:sz w:val="28"/>
          <w:szCs w:val="28"/>
        </w:rPr>
      </w:pPr>
      <w:r>
        <w:rPr>
          <w:rFonts w:ascii="宋体" w:hAnsi="宋体" w:eastAsia="宋体" w:cs="宋体"/>
          <w:b/>
          <w:bCs/>
          <w:spacing w:val="-4"/>
          <w:sz w:val="28"/>
          <w:szCs w:val="28"/>
        </w:rPr>
        <w:t>质疑函制作说明：</w:t>
      </w:r>
    </w:p>
    <w:p w14:paraId="4C904F67">
      <w:pPr>
        <w:spacing w:before="231" w:line="219" w:lineRule="auto"/>
        <w:ind w:left="475"/>
        <w:rPr>
          <w:rFonts w:ascii="宋体" w:hAnsi="宋体" w:eastAsia="宋体" w:cs="宋体"/>
          <w:sz w:val="24"/>
          <w:szCs w:val="24"/>
        </w:rPr>
      </w:pPr>
      <w:r>
        <w:rPr>
          <w:rFonts w:ascii="宋体" w:hAnsi="宋体" w:eastAsia="宋体" w:cs="宋体"/>
          <w:spacing w:val="-1"/>
          <w:sz w:val="24"/>
          <w:szCs w:val="24"/>
        </w:rPr>
        <w:t>1.供应商提出质疑时，应提交质疑函和必要的证明</w:t>
      </w:r>
      <w:r>
        <w:rPr>
          <w:rFonts w:ascii="宋体" w:hAnsi="宋体" w:eastAsia="宋体" w:cs="宋体"/>
          <w:spacing w:val="-2"/>
          <w:sz w:val="24"/>
          <w:szCs w:val="24"/>
        </w:rPr>
        <w:t>材料。</w:t>
      </w:r>
    </w:p>
    <w:p w14:paraId="1B42DAD7">
      <w:pPr>
        <w:spacing w:before="184" w:line="351" w:lineRule="auto"/>
        <w:ind w:left="43" w:firstLine="417"/>
        <w:rPr>
          <w:rFonts w:ascii="宋体" w:hAnsi="宋体" w:eastAsia="宋体" w:cs="宋体"/>
          <w:sz w:val="24"/>
          <w:szCs w:val="24"/>
        </w:rPr>
      </w:pPr>
      <w:r>
        <w:rPr>
          <w:rFonts w:ascii="宋体" w:hAnsi="宋体" w:eastAsia="宋体" w:cs="宋体"/>
          <w:spacing w:val="2"/>
          <w:sz w:val="24"/>
          <w:szCs w:val="24"/>
        </w:rPr>
        <w:t>2.质疑供应商若委托代理人进行质疑的，质疑函应按要求列明“授权代表</w:t>
      </w:r>
      <w:r>
        <w:rPr>
          <w:rFonts w:ascii="宋体" w:hAnsi="宋体" w:eastAsia="宋体" w:cs="宋体"/>
          <w:spacing w:val="-87"/>
          <w:sz w:val="24"/>
          <w:szCs w:val="24"/>
        </w:rPr>
        <w:t xml:space="preserve"> </w:t>
      </w:r>
      <w:r>
        <w:rPr>
          <w:rFonts w:ascii="宋体" w:hAnsi="宋体" w:eastAsia="宋体" w:cs="宋体"/>
          <w:spacing w:val="2"/>
          <w:sz w:val="24"/>
          <w:szCs w:val="24"/>
        </w:rPr>
        <w:t>”</w:t>
      </w:r>
      <w:r>
        <w:rPr>
          <w:rFonts w:ascii="宋体" w:hAnsi="宋体" w:eastAsia="宋体" w:cs="宋体"/>
          <w:sz w:val="24"/>
          <w:szCs w:val="24"/>
        </w:rPr>
        <w:t xml:space="preserve"> </w:t>
      </w:r>
      <w:r>
        <w:rPr>
          <w:rFonts w:ascii="宋体" w:hAnsi="宋体" w:eastAsia="宋体" w:cs="宋体"/>
          <w:spacing w:val="-4"/>
          <w:sz w:val="24"/>
          <w:szCs w:val="24"/>
        </w:rPr>
        <w:t>的有关内容，并在附件中提交由质疑供应商签署的授权委托书。授权委托书应载</w:t>
      </w:r>
      <w:r>
        <w:rPr>
          <w:rFonts w:ascii="宋体" w:hAnsi="宋体" w:eastAsia="宋体" w:cs="宋体"/>
          <w:spacing w:val="8"/>
          <w:sz w:val="24"/>
          <w:szCs w:val="24"/>
        </w:rPr>
        <w:t xml:space="preserve">  </w:t>
      </w:r>
      <w:r>
        <w:rPr>
          <w:rFonts w:ascii="宋体" w:hAnsi="宋体" w:eastAsia="宋体" w:cs="宋体"/>
          <w:spacing w:val="-1"/>
          <w:sz w:val="24"/>
          <w:szCs w:val="24"/>
        </w:rPr>
        <w:t>明代理人的姓名或者名称、代理事项、具体权限、期限和相关事项。</w:t>
      </w:r>
    </w:p>
    <w:p w14:paraId="01B658F2">
      <w:pPr>
        <w:spacing w:before="34" w:line="219" w:lineRule="auto"/>
        <w:ind w:left="462"/>
        <w:rPr>
          <w:rFonts w:ascii="宋体" w:hAnsi="宋体" w:eastAsia="宋体" w:cs="宋体"/>
          <w:sz w:val="24"/>
          <w:szCs w:val="24"/>
        </w:rPr>
      </w:pPr>
      <w:r>
        <w:rPr>
          <w:rFonts w:ascii="宋体" w:hAnsi="宋体" w:eastAsia="宋体" w:cs="宋体"/>
          <w:spacing w:val="-1"/>
          <w:sz w:val="24"/>
          <w:szCs w:val="24"/>
        </w:rPr>
        <w:t>3.质疑供应商若对项目的某一分包进行质疑，质疑函中应列明具体分包号。</w:t>
      </w:r>
    </w:p>
    <w:p w14:paraId="1A363EC1">
      <w:pPr>
        <w:spacing w:before="183" w:line="219" w:lineRule="auto"/>
        <w:ind w:left="456"/>
        <w:rPr>
          <w:rFonts w:ascii="宋体" w:hAnsi="宋体" w:eastAsia="宋体" w:cs="宋体"/>
          <w:sz w:val="24"/>
          <w:szCs w:val="24"/>
        </w:rPr>
      </w:pPr>
      <w:r>
        <w:rPr>
          <w:rFonts w:ascii="宋体" w:hAnsi="宋体" w:eastAsia="宋体" w:cs="宋体"/>
          <w:sz w:val="24"/>
          <w:szCs w:val="24"/>
        </w:rPr>
        <w:t>4.质疑函的质疑事项应具体、明确，并有必要的</w:t>
      </w:r>
      <w:r>
        <w:rPr>
          <w:rFonts w:ascii="宋体" w:hAnsi="宋体" w:eastAsia="宋体" w:cs="宋体"/>
          <w:spacing w:val="-1"/>
          <w:sz w:val="24"/>
          <w:szCs w:val="24"/>
        </w:rPr>
        <w:t>事实依据和法律依据。</w:t>
      </w:r>
    </w:p>
    <w:p w14:paraId="15233772">
      <w:pPr>
        <w:spacing w:before="183" w:line="220" w:lineRule="auto"/>
        <w:ind w:left="462"/>
        <w:rPr>
          <w:rFonts w:ascii="宋体" w:hAnsi="宋体" w:eastAsia="宋体" w:cs="宋体"/>
          <w:sz w:val="24"/>
          <w:szCs w:val="24"/>
        </w:rPr>
      </w:pPr>
      <w:r>
        <w:rPr>
          <w:rFonts w:ascii="宋体" w:hAnsi="宋体" w:eastAsia="宋体" w:cs="宋体"/>
          <w:spacing w:val="-1"/>
          <w:sz w:val="24"/>
          <w:szCs w:val="24"/>
        </w:rPr>
        <w:t>5.质疑函的质疑请求应与质疑事项相关。</w:t>
      </w:r>
    </w:p>
    <w:p w14:paraId="453DFA69">
      <w:pPr>
        <w:spacing w:before="181" w:line="351" w:lineRule="auto"/>
        <w:ind w:left="23" w:right="101" w:firstLine="436"/>
        <w:rPr>
          <w:rFonts w:ascii="宋体" w:hAnsi="宋体" w:eastAsia="宋体" w:cs="宋体"/>
          <w:sz w:val="24"/>
          <w:szCs w:val="24"/>
        </w:rPr>
      </w:pPr>
      <w:r>
        <w:rPr>
          <w:rFonts w:ascii="宋体" w:hAnsi="宋体" w:eastAsia="宋体" w:cs="宋体"/>
          <w:spacing w:val="-2"/>
          <w:sz w:val="24"/>
          <w:szCs w:val="24"/>
        </w:rPr>
        <w:t>6.质疑供应商为自然人的，质疑函应由本人签字；质疑供应商为法人或者其</w:t>
      </w:r>
      <w:r>
        <w:rPr>
          <w:rFonts w:ascii="宋体" w:hAnsi="宋体" w:eastAsia="宋体" w:cs="宋体"/>
          <w:spacing w:val="7"/>
          <w:sz w:val="24"/>
          <w:szCs w:val="24"/>
        </w:rPr>
        <w:t xml:space="preserve"> </w:t>
      </w:r>
      <w:r>
        <w:rPr>
          <w:rFonts w:ascii="宋体" w:hAnsi="宋体" w:eastAsia="宋体" w:cs="宋体"/>
          <w:spacing w:val="-8"/>
          <w:sz w:val="24"/>
          <w:szCs w:val="24"/>
        </w:rPr>
        <w:t>他组织的，质疑函应由法定代表人、主要负责人，或者其授权代表签字或者盖章，</w:t>
      </w:r>
      <w:r>
        <w:rPr>
          <w:rFonts w:ascii="宋体" w:hAnsi="宋体" w:eastAsia="宋体" w:cs="宋体"/>
          <w:spacing w:val="5"/>
          <w:sz w:val="24"/>
          <w:szCs w:val="24"/>
        </w:rPr>
        <w:t xml:space="preserve"> </w:t>
      </w:r>
      <w:r>
        <w:rPr>
          <w:rFonts w:ascii="宋体" w:hAnsi="宋体" w:eastAsia="宋体" w:cs="宋体"/>
          <w:spacing w:val="-2"/>
          <w:sz w:val="24"/>
          <w:szCs w:val="24"/>
        </w:rPr>
        <w:t>并加盖公章。</w:t>
      </w:r>
    </w:p>
    <w:p w14:paraId="6E3D9CDC">
      <w:pPr>
        <w:spacing w:line="360" w:lineRule="auto"/>
        <w:ind w:firstLine="630" w:firstLineChars="300"/>
        <w:rPr>
          <w:rFonts w:ascii="宋体" w:hAnsi="宋体" w:cs="宋体"/>
          <w:color w:val="auto"/>
          <w:szCs w:val="21"/>
          <w:highlight w:val="none"/>
        </w:rPr>
      </w:pPr>
    </w:p>
    <w:sectPr>
      <w:headerReference r:id="rId36" w:type="default"/>
      <w:footerReference r:id="rId37"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F02CD">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DE6C6">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18DE6C6">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FB123">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DF26E2">
                          <w:pPr>
                            <w:snapToGrid w:val="0"/>
                            <w:rPr>
                              <w:sz w:val="18"/>
                            </w:rPr>
                          </w:pP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73DF26E2">
                    <w:pPr>
                      <w:snapToGrid w:val="0"/>
                      <w:rPr>
                        <w:sz w:val="18"/>
                      </w:rPr>
                    </w:pP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7B835">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17B835">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155CA">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5155CA">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E1F4">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7F5CE1F4">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1A72C">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B214EA">
                          <w:pPr>
                            <w:pStyle w:val="38"/>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76B214EA">
                    <w:pPr>
                      <w:pStyle w:val="38"/>
                    </w:pPr>
                    <w:r>
                      <w:fldChar w:fldCharType="begin"/>
                    </w:r>
                    <w:r>
                      <w:instrText xml:space="preserve"> PAGE  \* MERGEFORMAT </w:instrText>
                    </w:r>
                    <w:r>
                      <w:fldChar w:fldCharType="separate"/>
                    </w:r>
                    <w:r>
                      <w:t>27</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7" name="任意多边形 1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zTyw0PAgAAewQAAA4AAAAA&#10;AAAAAQAgAAAAKAEAAGRycy9lMm9Eb2MueG1sUEsFBgAAAAAGAAYAWQEAAKkFA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A2B9">
                          <w:pPr>
                            <w:pStyle w:val="3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10EEA2B9">
                    <w:pPr>
                      <w:pStyle w:val="38"/>
                    </w:pPr>
                    <w:r>
                      <w:fldChar w:fldCharType="begin"/>
                    </w:r>
                    <w:r>
                      <w:instrText xml:space="preserve"> PAGE  \* MERGEFORMAT </w:instrText>
                    </w:r>
                    <w:r>
                      <w:fldChar w:fldCharType="separate"/>
                    </w:r>
                    <w:r>
                      <w:t>28</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E9FBA1">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06E9FBA1">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B34E3">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3BEB34E3">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EFA6">
                          <w:pPr>
                            <w:pStyle w:val="38"/>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0046EFA6">
                    <w:pPr>
                      <w:pStyle w:val="38"/>
                    </w:pPr>
                    <w:r>
                      <w:fldChar w:fldCharType="begin"/>
                    </w:r>
                    <w:r>
                      <w:instrText xml:space="preserve"> PAGE  \* MERGEFORMAT </w:instrText>
                    </w:r>
                    <w:r>
                      <w:fldChar w:fldCharType="separate"/>
                    </w:r>
                    <w:r>
                      <w:t>34</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93EED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093EED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4524D">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4074524D">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ABFD">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75FABFD">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729E1">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5C8729E1">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C1D13">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757C1D13">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A8400">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D6A8400">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1ED68">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531ED68">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945E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588945E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A99CB">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E3A99CB">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9FE77">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19D9FE77">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179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BD3A71">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41BD3A71">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8281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281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510F4">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1D1510F4">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6654A">
    <w:pPr>
      <w:spacing w:before="79" w:line="174"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91D244">
                          <w:pPr>
                            <w:pStyle w:val="38"/>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14:paraId="3291D244">
                    <w:pPr>
                      <w:pStyle w:val="38"/>
                    </w:pPr>
                    <w:r>
                      <w:fldChar w:fldCharType="begin"/>
                    </w:r>
                    <w:r>
                      <w:instrText xml:space="preserve"> PAGE  \* MERGEFORMAT </w:instrText>
                    </w:r>
                    <w:r>
                      <w:fldChar w:fldCharType="separate"/>
                    </w:r>
                    <w:r>
                      <w:t>50</w:t>
                    </w:r>
                    <w:r>
                      <w:fldChar w:fldCharType="end"/>
                    </w:r>
                  </w:p>
                </w:txbxContent>
              </v:textbox>
            </v:shape>
          </w:pict>
        </mc:Fallback>
      </mc:AlternateContent>
    </w:r>
    <w:r>
      <mc:AlternateContent>
        <mc:Choice Requires="wps">
          <w:drawing>
            <wp:anchor distT="0" distB="0" distL="114300" distR="114300" simplePos="0" relativeHeight="2516858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6" name="任意多边形 3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58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BVwezBEAIAAHsEAAAOAAAA&#10;AAAAAAEAIAAAACgBAABkcnMvZTJvRG9jLnhtbFBLBQYAAAAABgAGAFkBAACqBQ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0F9E69">
                          <w:pPr>
                            <w:pStyle w:val="3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50F9E69">
                    <w:pPr>
                      <w:pStyle w:val="38"/>
                    </w:pPr>
                    <w:r>
                      <w:fldChar w:fldCharType="begin"/>
                    </w:r>
                    <w:r>
                      <w:instrText xml:space="preserve"> PAGE  \* MERGEFORMAT </w:instrText>
                    </w:r>
                    <w:r>
                      <w:fldChar w:fldCharType="separate"/>
                    </w:r>
                    <w:r>
                      <w:t>52</w:t>
                    </w:r>
                    <w:r>
                      <w:fldChar w:fldCharType="end"/>
                    </w:r>
                  </w:p>
                </w:txbxContent>
              </v:textbox>
            </v:shape>
          </w:pict>
        </mc:Fallback>
      </mc:AlternateContent>
    </w:r>
    <w:r>
      <mc:AlternateContent>
        <mc:Choice Requires="wps">
          <w:drawing>
            <wp:anchor distT="0" distB="0" distL="114300" distR="114300" simplePos="0" relativeHeight="2516869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69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94CCF">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EBFB1F">
                          <w:pPr>
                            <w:snapToGrid w:val="0"/>
                            <w:rPr>
                              <w:sz w:val="18"/>
                            </w:rPr>
                          </w:pPr>
                          <w:r>
                            <w:rPr>
                              <w:sz w:val="18"/>
                            </w:rPr>
                            <w:fldChar w:fldCharType="begin"/>
                          </w:r>
                          <w:r>
                            <w:rPr>
                              <w:sz w:val="18"/>
                            </w:rPr>
                            <w:instrText xml:space="preserve"> PAGE  \* MERGEFORMAT </w:instrText>
                          </w:r>
                          <w:r>
                            <w:rPr>
                              <w:sz w:val="18"/>
                            </w:rPr>
                            <w:fldChar w:fldCharType="separate"/>
                          </w:r>
                          <w:r>
                            <w:rPr>
                              <w:sz w:val="18"/>
                            </w:rPr>
                            <w:t>54</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9EBFB1F">
                    <w:pPr>
                      <w:snapToGrid w:val="0"/>
                      <w:rPr>
                        <w:sz w:val="18"/>
                      </w:rPr>
                    </w:pPr>
                    <w:r>
                      <w:rPr>
                        <w:sz w:val="18"/>
                      </w:rPr>
                      <w:fldChar w:fldCharType="begin"/>
                    </w:r>
                    <w:r>
                      <w:rPr>
                        <w:sz w:val="18"/>
                      </w:rPr>
                      <w:instrText xml:space="preserve"> PAGE  \* MERGEFORMAT </w:instrText>
                    </w:r>
                    <w:r>
                      <w:rPr>
                        <w:sz w:val="18"/>
                      </w:rPr>
                      <w:fldChar w:fldCharType="separate"/>
                    </w:r>
                    <w:r>
                      <w:rPr>
                        <w:sz w:val="18"/>
                      </w:rPr>
                      <w:t>54</w:t>
                    </w:r>
                    <w:r>
                      <w:rPr>
                        <w:sz w:val="18"/>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9C71">
                          <w:pPr>
                            <w:pStyle w:val="3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2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4C49C71">
                    <w:pPr>
                      <w:pStyle w:val="38"/>
                    </w:pPr>
                    <w:r>
                      <w:fldChar w:fldCharType="begin"/>
                    </w:r>
                    <w:r>
                      <w:instrText xml:space="preserve"> PAGE  \* MERGEFORMAT </w:instrText>
                    </w:r>
                    <w:r>
                      <w:fldChar w:fldCharType="separate"/>
                    </w:r>
                    <w:r>
                      <w:t>58</w:t>
                    </w:r>
                    <w:r>
                      <w:fldChar w:fldCharType="end"/>
                    </w:r>
                  </w:p>
                </w:txbxContent>
              </v:textbox>
            </v:shape>
          </w:pict>
        </mc:Fallback>
      </mc:AlternateContent>
    </w:r>
    <w:r>
      <mc:AlternateContent>
        <mc:Choice Requires="wps">
          <w:drawing>
            <wp:anchor distT="0" distB="0" distL="114300" distR="114300" simplePos="0" relativeHeight="2516879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79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28B8">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2E28B8">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89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89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403AA">
    <w:pPr>
      <w:spacing w:line="176" w:lineRule="auto"/>
      <w:ind w:left="408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24777F">
                          <w:pPr>
                            <w:pStyle w:val="38"/>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4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14:paraId="1324777F">
                    <w:pPr>
                      <w:pStyle w:val="38"/>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5CF0E">
                          <w:pPr>
                            <w:pStyle w:val="3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05CF0E">
                    <w:pPr>
                      <w:pStyle w:val="3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94C5C">
    <w:pPr>
      <w:pStyle w:val="26"/>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40D1395F"/>
    <w:multiLevelType w:val="singleLevel"/>
    <w:tmpl w:val="40D1395F"/>
    <w:lvl w:ilvl="0" w:tentative="0">
      <w:start w:val="2"/>
      <w:numFmt w:val="decimal"/>
      <w:suff w:val="nothing"/>
      <w:lvlText w:val="%1、"/>
      <w:lvlJc w:val="left"/>
    </w:lvl>
  </w:abstractNum>
  <w:abstractNum w:abstractNumId="6">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783"/>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4F5B7D"/>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0E186A"/>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B45C0E"/>
    <w:rsid w:val="27401076"/>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0D670F"/>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567D3C"/>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4"/>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8">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9">
    <w:name w:val="heading 4"/>
    <w:basedOn w:val="1"/>
    <w:next w:val="4"/>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4"/>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pPr>
  </w:style>
  <w:style w:type="paragraph" w:styleId="5">
    <w:name w:val="Body Text First Indent 2"/>
    <w:basedOn w:val="6"/>
    <w:next w:val="1"/>
    <w:autoRedefine/>
    <w:qFormat/>
    <w:uiPriority w:val="0"/>
    <w:pPr>
      <w:ind w:firstLine="420" w:firstLineChars="200"/>
    </w:pPr>
  </w:style>
  <w:style w:type="paragraph" w:styleId="6">
    <w:name w:val="Body Text Indent"/>
    <w:basedOn w:val="1"/>
    <w:next w:val="7"/>
    <w:link w:val="171"/>
    <w:autoRedefine/>
    <w:qFormat/>
    <w:uiPriority w:val="0"/>
    <w:pPr>
      <w:ind w:firstLine="645"/>
    </w:pPr>
    <w:rPr>
      <w:sz w:val="20"/>
    </w:rPr>
  </w:style>
  <w:style w:type="paragraph" w:styleId="7">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9"/>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3"/>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6"/>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2"/>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8"/>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9"/>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8"/>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6"/>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3"/>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2"/>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8"/>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18.png"/><Relationship Id="rId55" Type="http://schemas.openxmlformats.org/officeDocument/2006/relationships/image" Target="media/image17.png"/><Relationship Id="rId54" Type="http://schemas.openxmlformats.org/officeDocument/2006/relationships/image" Target="media/image16.png"/><Relationship Id="rId53" Type="http://schemas.openxmlformats.org/officeDocument/2006/relationships/image" Target="media/image15.png"/><Relationship Id="rId52" Type="http://schemas.openxmlformats.org/officeDocument/2006/relationships/image" Target="media/image14.png"/><Relationship Id="rId51" Type="http://schemas.openxmlformats.org/officeDocument/2006/relationships/image" Target="media/image13.png"/><Relationship Id="rId50" Type="http://schemas.openxmlformats.org/officeDocument/2006/relationships/image" Target="media/image12.png"/><Relationship Id="rId5" Type="http://schemas.openxmlformats.org/officeDocument/2006/relationships/footer" Target="footer3.xml"/><Relationship Id="rId49" Type="http://schemas.openxmlformats.org/officeDocument/2006/relationships/image" Target="media/image11.png"/><Relationship Id="rId48" Type="http://schemas.openxmlformats.org/officeDocument/2006/relationships/image" Target="media/image10.png"/><Relationship Id="rId47" Type="http://schemas.openxmlformats.org/officeDocument/2006/relationships/image" Target="media/image9.png"/><Relationship Id="rId46" Type="http://schemas.openxmlformats.org/officeDocument/2006/relationships/image" Target="media/image8.png"/><Relationship Id="rId45" Type="http://schemas.openxmlformats.org/officeDocument/2006/relationships/image" Target="media/image7.png"/><Relationship Id="rId44" Type="http://schemas.openxmlformats.org/officeDocument/2006/relationships/image" Target="media/image6.png"/><Relationship Id="rId43" Type="http://schemas.openxmlformats.org/officeDocument/2006/relationships/image" Target="media/image5.png"/><Relationship Id="rId42" Type="http://schemas.openxmlformats.org/officeDocument/2006/relationships/image" Target="media/image4.png"/><Relationship Id="rId41" Type="http://schemas.openxmlformats.org/officeDocument/2006/relationships/image" Target="media/image3.png"/><Relationship Id="rId40" Type="http://schemas.openxmlformats.org/officeDocument/2006/relationships/image" Target="media/image2.png"/><Relationship Id="rId4" Type="http://schemas.openxmlformats.org/officeDocument/2006/relationships/footer" Target="footer2.xml"/><Relationship Id="rId39" Type="http://schemas.openxmlformats.org/officeDocument/2006/relationships/image" Target="media/image1.png"/><Relationship Id="rId38" Type="http://schemas.openxmlformats.org/officeDocument/2006/relationships/theme" Target="theme/theme1.xml"/><Relationship Id="rId37" Type="http://schemas.openxmlformats.org/officeDocument/2006/relationships/footer" Target="footer33.xml"/><Relationship Id="rId36" Type="http://schemas.openxmlformats.org/officeDocument/2006/relationships/header" Target="header2.xml"/><Relationship Id="rId35" Type="http://schemas.openxmlformats.org/officeDocument/2006/relationships/footer" Target="footer32.xml"/><Relationship Id="rId34" Type="http://schemas.openxmlformats.org/officeDocument/2006/relationships/header" Target="header1.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66</Pages>
  <Words>22879</Words>
  <Characters>23782</Characters>
  <Lines>195</Lines>
  <Paragraphs>55</Paragraphs>
  <TotalTime>29</TotalTime>
  <ScaleCrop>false</ScaleCrop>
  <LinksUpToDate>false</LinksUpToDate>
  <CharactersWithSpaces>27369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2024-07-19T07:46:51Z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CCD42FAC1A54478FA2AB23F4299820EE_13</vt:lpwstr>
  </property>
</Properties>
</file>