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5"/>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bookmarkStart w:id="0" w:name="OLE_LINK1"/>
      <w:r>
        <w:rPr>
          <w:rFonts w:hint="eastAsia" w:ascii="宋体" w:hAnsi="宋体" w:cs="宋体"/>
          <w:b/>
          <w:color w:val="auto"/>
          <w:sz w:val="44"/>
          <w:szCs w:val="44"/>
          <w:highlight w:val="none"/>
          <w:lang w:val="en-US" w:eastAsia="zh-CN"/>
        </w:rPr>
        <w:t>桐城师范高等专科学校2024年秋季办公用品采购项目</w:t>
      </w:r>
      <w:bookmarkEnd w:id="0"/>
      <w:r>
        <w:rPr>
          <w:rFonts w:hint="eastAsia" w:ascii="宋体" w:hAnsi="宋体" w:cs="宋体"/>
          <w:b/>
          <w:color w:val="auto"/>
          <w:sz w:val="44"/>
          <w:szCs w:val="44"/>
          <w:highlight w:val="none"/>
          <w:lang w:val="en-US" w:eastAsia="zh-CN"/>
        </w:rPr>
        <w:t>(二次)</w:t>
      </w:r>
    </w:p>
    <w:p w14:paraId="012F5E32">
      <w:pPr>
        <w:pStyle w:val="47"/>
        <w:rPr>
          <w:rFonts w:hint="eastAsia"/>
          <w:color w:val="auto"/>
          <w:highlight w:val="none"/>
        </w:rPr>
      </w:pPr>
    </w:p>
    <w:p w14:paraId="16BD5BFA">
      <w:pPr>
        <w:spacing w:line="480" w:lineRule="exact"/>
        <w:rPr>
          <w:rFonts w:ascii="宋体"/>
          <w:color w:val="auto"/>
          <w:sz w:val="44"/>
          <w:szCs w:val="44"/>
          <w:highlight w:val="none"/>
        </w:rPr>
      </w:pPr>
    </w:p>
    <w:p w14:paraId="2E845CB9">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016</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8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7"/>
        <w:rPr>
          <w:color w:val="auto"/>
          <w:highlight w:val="none"/>
          <w:lang w:val="zh-CN"/>
        </w:rPr>
      </w:pPr>
    </w:p>
    <w:p w14:paraId="6F456B90">
      <w:pPr>
        <w:pStyle w:val="29"/>
        <w:tabs>
          <w:tab w:val="right" w:leader="dot" w:pos="9070"/>
        </w:tabs>
        <w:spacing w:line="360" w:lineRule="auto"/>
        <w:rPr>
          <w:color w:val="auto"/>
          <w:highlight w:val="none"/>
        </w:rPr>
      </w:pPr>
      <w:bookmarkStart w:id="1" w:name="_Toc23467"/>
      <w:bookmarkStart w:id="2" w:name="_Toc21464"/>
      <w:bookmarkStart w:id="3" w:name="_Toc54941328"/>
      <w:bookmarkStart w:id="4"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22EB0C36">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5"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1"/>
      <w:bookmarkEnd w:id="2"/>
      <w:bookmarkEnd w:id="3"/>
      <w:bookmarkEnd w:id="5"/>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6" w:name="_Toc28359011"/>
      <w:bookmarkStart w:id="7"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6"/>
      <w:bookmarkEnd w:id="7"/>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8" w:name="OLE_LINK7"/>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bookmarkStart w:id="9" w:name="OLE_LINK8"/>
            <w:r>
              <w:rPr>
                <w:rFonts w:hint="eastAsia" w:ascii="仿宋" w:hAnsi="仿宋" w:eastAsia="仿宋" w:cs="仿宋"/>
                <w:color w:val="333333"/>
                <w:kern w:val="0"/>
                <w:sz w:val="27"/>
                <w:szCs w:val="27"/>
                <w:u w:val="single"/>
                <w:lang w:val="en-US" w:eastAsia="zh-CN" w:bidi="ar"/>
              </w:rPr>
              <w:t>桐城师范高等专科学校2024年秋季办公用品采购项目</w:t>
            </w:r>
            <w:bookmarkEnd w:id="9"/>
            <w:r>
              <w:rPr>
                <w:rFonts w:hint="eastAsia" w:ascii="仿宋" w:hAnsi="仿宋" w:eastAsia="仿宋" w:cs="仿宋"/>
                <w:color w:val="333333"/>
                <w:kern w:val="0"/>
                <w:sz w:val="27"/>
                <w:szCs w:val="27"/>
                <w:u w:val="single"/>
                <w:lang w:val="en-US" w:eastAsia="zh-CN" w:bidi="ar"/>
              </w:rPr>
              <w:t>（二次）</w:t>
            </w:r>
            <w:r>
              <w:rPr>
                <w:rFonts w:hint="eastAsia" w:ascii="仿宋" w:hAnsi="仿宋" w:eastAsia="仿宋" w:cs="仿宋"/>
                <w:color w:val="333333"/>
                <w:kern w:val="0"/>
                <w:sz w:val="27"/>
                <w:szCs w:val="27"/>
                <w:lang w:val="en-US" w:eastAsia="zh-CN" w:bidi="ar"/>
              </w:rPr>
              <w:t>的潜在供应商应在桐城师范高等专科学校官网获取采购文件，并于2024年8月9日9时00分（北京时间）前提交响应文件。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10" w:name="_Toc35393629"/>
      <w:bookmarkStart w:id="11" w:name="_Toc28359012"/>
      <w:bookmarkStart w:id="12" w:name="_Toc28359089"/>
      <w:bookmarkStart w:id="13" w:name="_Toc35393798"/>
      <w:r>
        <w:rPr>
          <w:rFonts w:hint="eastAsia" w:ascii="黑体" w:hAnsi="黑体" w:eastAsia="黑体" w:cs="宋体"/>
          <w:bCs/>
          <w:color w:val="auto"/>
          <w:sz w:val="28"/>
          <w:szCs w:val="28"/>
          <w:highlight w:val="none"/>
        </w:rPr>
        <w:t>一、项目基本情况</w:t>
      </w:r>
      <w:bookmarkEnd w:id="10"/>
      <w:bookmarkEnd w:id="11"/>
      <w:bookmarkEnd w:id="12"/>
      <w:bookmarkEnd w:id="13"/>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016</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14" w:name="OLE_LINK9"/>
      <w:r>
        <w:rPr>
          <w:rFonts w:hint="eastAsia" w:ascii="仿宋" w:hAnsi="仿宋" w:eastAsia="仿宋" w:cs="Times New Roman"/>
          <w:color w:val="auto"/>
          <w:sz w:val="28"/>
          <w:szCs w:val="28"/>
          <w:highlight w:val="none"/>
          <w:lang w:val="en-US" w:eastAsia="zh-CN"/>
        </w:rPr>
        <w:t>桐城师范高等专科学校</w:t>
      </w:r>
      <w:bookmarkStart w:id="15" w:name="OLE_LINK12"/>
      <w:r>
        <w:rPr>
          <w:rFonts w:hint="eastAsia" w:ascii="仿宋" w:hAnsi="仿宋" w:eastAsia="仿宋" w:cs="Times New Roman"/>
          <w:color w:val="auto"/>
          <w:sz w:val="28"/>
          <w:szCs w:val="28"/>
          <w:highlight w:val="none"/>
          <w:lang w:val="en-US" w:eastAsia="zh-CN"/>
        </w:rPr>
        <w:t>2024年秋季办公用品采购项目</w:t>
      </w:r>
      <w:bookmarkEnd w:id="14"/>
      <w:bookmarkEnd w:id="15"/>
      <w:r>
        <w:rPr>
          <w:rFonts w:hint="eastAsia" w:ascii="仿宋" w:hAnsi="仿宋" w:eastAsia="仿宋" w:cs="Times New Roman"/>
          <w:color w:val="auto"/>
          <w:sz w:val="28"/>
          <w:szCs w:val="28"/>
          <w:highlight w:val="none"/>
          <w:lang w:val="en-US" w:eastAsia="zh-CN"/>
        </w:rPr>
        <w:t>（二次）</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6" w:name="OLE_LINK2"/>
      <w:r>
        <w:rPr>
          <w:rFonts w:hint="eastAsia" w:ascii="仿宋" w:hAnsi="仿宋" w:eastAsia="仿宋"/>
          <w:color w:val="auto"/>
          <w:sz w:val="28"/>
          <w:szCs w:val="28"/>
          <w:highlight w:val="none"/>
          <w:lang w:val="en-US" w:eastAsia="zh-CN"/>
        </w:rPr>
        <w:t>19018元</w:t>
      </w:r>
      <w:bookmarkEnd w:id="16"/>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19018元</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桐城师范高等专科学校2024年秋季办公用品采购项目（二次）</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15个日历天</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7" w:name="_Toc35393630"/>
      <w:bookmarkStart w:id="18" w:name="_Toc28359013"/>
      <w:bookmarkStart w:id="19" w:name="_Toc28359090"/>
      <w:bookmarkStart w:id="20" w:name="_Toc35393799"/>
      <w:r>
        <w:rPr>
          <w:rFonts w:hint="eastAsia" w:ascii="黑体" w:hAnsi="黑体" w:eastAsia="黑体" w:cs="宋体"/>
          <w:bCs/>
          <w:color w:val="auto"/>
          <w:sz w:val="28"/>
          <w:szCs w:val="28"/>
          <w:highlight w:val="none"/>
        </w:rPr>
        <w:t>二、申请人的资格要求：</w:t>
      </w:r>
      <w:bookmarkEnd w:id="17"/>
      <w:bookmarkEnd w:id="18"/>
      <w:bookmarkEnd w:id="19"/>
      <w:bookmarkEnd w:id="20"/>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21" w:name="_Toc35393631"/>
      <w:bookmarkStart w:id="22" w:name="_Toc28359014"/>
      <w:bookmarkStart w:id="23" w:name="_Toc28359091"/>
      <w:bookmarkStart w:id="24" w:name="_Toc35393800"/>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21"/>
      <w:bookmarkEnd w:id="22"/>
      <w:bookmarkEnd w:id="23"/>
      <w:bookmarkEnd w:id="24"/>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8</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9</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5" w:name="_Toc28359092"/>
      <w:bookmarkStart w:id="26" w:name="_Toc35393801"/>
      <w:bookmarkStart w:id="27" w:name="_Toc28359015"/>
      <w:bookmarkStart w:id="28" w:name="_Toc35393632"/>
      <w:r>
        <w:rPr>
          <w:rFonts w:hint="eastAsia" w:ascii="黑体" w:hAnsi="黑体" w:eastAsia="黑体" w:cs="宋体"/>
          <w:bCs/>
          <w:color w:val="auto"/>
          <w:sz w:val="28"/>
          <w:szCs w:val="28"/>
          <w:highlight w:val="none"/>
        </w:rPr>
        <w:t>四、响应文件提交</w:t>
      </w:r>
      <w:bookmarkEnd w:id="25"/>
      <w:bookmarkEnd w:id="26"/>
      <w:bookmarkEnd w:id="27"/>
      <w:bookmarkEnd w:id="28"/>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9" w:name="_Toc35393633"/>
      <w:bookmarkStart w:id="30" w:name="_Toc35393802"/>
      <w:bookmarkStart w:id="31" w:name="_Toc28359016"/>
      <w:bookmarkStart w:id="32"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8</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9</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9"/>
      <w:bookmarkEnd w:id="30"/>
      <w:bookmarkEnd w:id="31"/>
      <w:bookmarkEnd w:id="32"/>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3" w:name="_Toc35393803"/>
      <w:bookmarkStart w:id="34" w:name="_Toc28359017"/>
      <w:bookmarkStart w:id="35" w:name="_Toc28359094"/>
      <w:bookmarkStart w:id="36" w:name="_Toc35393634"/>
      <w:r>
        <w:rPr>
          <w:rFonts w:hint="eastAsia" w:ascii="仿宋" w:hAnsi="仿宋" w:eastAsia="仿宋"/>
          <w:color w:val="auto"/>
          <w:sz w:val="28"/>
          <w:szCs w:val="28"/>
          <w:highlight w:val="none"/>
          <w:lang w:val="en-US" w:eastAsia="zh-CN"/>
        </w:rPr>
        <w:t>时间：2024年8月</w:t>
      </w:r>
      <w:bookmarkStart w:id="262" w:name="_GoBack"/>
      <w:bookmarkEnd w:id="262"/>
      <w:r>
        <w:rPr>
          <w:rFonts w:hint="eastAsia" w:ascii="仿宋" w:hAnsi="仿宋" w:eastAsia="仿宋"/>
          <w:color w:val="auto"/>
          <w:sz w:val="28"/>
          <w:szCs w:val="28"/>
          <w:highlight w:val="none"/>
          <w:lang w:val="en-US" w:eastAsia="zh-CN"/>
        </w:rPr>
        <w:t>9日9时00分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3"/>
      <w:bookmarkEnd w:id="34"/>
      <w:bookmarkEnd w:id="35"/>
      <w:bookmarkEnd w:id="36"/>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7" w:name="_Toc35393804"/>
      <w:bookmarkStart w:id="38" w:name="_Toc35393635"/>
      <w:r>
        <w:rPr>
          <w:rFonts w:hint="eastAsia" w:ascii="黑体" w:hAnsi="黑体" w:eastAsia="黑体" w:cs="宋体"/>
          <w:bCs/>
          <w:color w:val="auto"/>
          <w:sz w:val="28"/>
          <w:szCs w:val="28"/>
          <w:highlight w:val="none"/>
        </w:rPr>
        <w:t>其他补充事宜</w:t>
      </w:r>
      <w:bookmarkEnd w:id="37"/>
      <w:bookmarkEnd w:id="38"/>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w:t>
      </w:r>
      <w:bookmarkStart w:id="39" w:name="OLE_LINK4"/>
      <w:r>
        <w:rPr>
          <w:rFonts w:hint="eastAsia" w:ascii="仿宋" w:hAnsi="仿宋" w:eastAsia="仿宋" w:cs="Times New Roman"/>
          <w:color w:val="auto"/>
          <w:sz w:val="28"/>
          <w:szCs w:val="28"/>
          <w:highlight w:val="none"/>
          <w:lang w:val="en-US" w:eastAsia="zh-CN"/>
        </w:rPr>
        <w:t>安徽建方工程造价有限公司</w:t>
      </w:r>
      <w:bookmarkEnd w:id="39"/>
      <w:r>
        <w:rPr>
          <w:rFonts w:hint="eastAsia" w:ascii="仿宋" w:hAnsi="仿宋" w:eastAsia="仿宋" w:cs="Times New Roman"/>
          <w:color w:val="auto"/>
          <w:sz w:val="28"/>
          <w:szCs w:val="28"/>
          <w:highlight w:val="none"/>
          <w:lang w:val="en-US" w:eastAsia="zh-CN"/>
        </w:rPr>
        <w:t>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bookmarkStart w:id="40" w:name="OLE_LINK3"/>
      <w:r>
        <w:rPr>
          <w:rFonts w:hint="eastAsia" w:ascii="仿宋" w:hAnsi="仿宋" w:eastAsia="仿宋" w:cs="Times New Roman"/>
          <w:color w:val="auto"/>
          <w:sz w:val="28"/>
          <w:szCs w:val="28"/>
          <w:highlight w:val="none"/>
          <w:lang w:val="en-US" w:eastAsia="zh-CN"/>
        </w:rPr>
        <w:t>桐城市龙眠东路261号</w:t>
      </w:r>
      <w:bookmarkEnd w:id="40"/>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联系方式：16655617228</w:t>
      </w:r>
      <w:bookmarkEnd w:id="8"/>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41" w:name="_Toc54941329"/>
      <w:bookmarkStart w:id="42" w:name="_Toc26069"/>
      <w:bookmarkStart w:id="43"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4"/>
      <w:bookmarkEnd w:id="41"/>
      <w:bookmarkEnd w:id="42"/>
      <w:bookmarkEnd w:id="43"/>
    </w:p>
    <w:p w14:paraId="47ED1BFF">
      <w:pPr>
        <w:pStyle w:val="3"/>
        <w:rPr>
          <w:rFonts w:hint="eastAsia" w:eastAsia="宋体" w:cs="Tahoma"/>
          <w:bCs/>
          <w:color w:val="auto"/>
          <w:kern w:val="0"/>
          <w:sz w:val="32"/>
          <w:szCs w:val="32"/>
          <w:highlight w:val="none"/>
          <w:lang w:eastAsia="zh-CN"/>
        </w:rPr>
      </w:pPr>
      <w:bookmarkStart w:id="44" w:name="_Toc439316871"/>
      <w:bookmarkStart w:id="45" w:name="_Toc17862"/>
      <w:bookmarkStart w:id="46"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4"/>
      <w:bookmarkEnd w:id="45"/>
      <w:bookmarkEnd w:id="46"/>
      <w:r>
        <w:rPr>
          <w:rFonts w:hint="eastAsia" w:cs="Tahoma"/>
          <w:bCs/>
          <w:color w:val="auto"/>
          <w:kern w:val="0"/>
          <w:sz w:val="32"/>
          <w:szCs w:val="32"/>
          <w:highlight w:val="none"/>
          <w:lang w:eastAsia="zh-CN"/>
        </w:rPr>
        <w:t>谈判须知前附表</w:t>
      </w:r>
    </w:p>
    <w:tbl>
      <w:tblPr>
        <w:tblStyle w:val="39"/>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安徽建方工程造价有限公司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47" w:name="_Toc439316872"/>
      <w:r>
        <w:rPr>
          <w:color w:val="auto"/>
          <w:kern w:val="0"/>
          <w:highlight w:val="none"/>
          <w:lang w:val="zh-CN"/>
        </w:rPr>
        <w:br w:type="page"/>
      </w:r>
    </w:p>
    <w:p w14:paraId="62EEFFFA">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8" w:name="_Toc2521"/>
      <w:bookmarkStart w:id="49"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7"/>
      <w:bookmarkEnd w:id="48"/>
      <w:bookmarkEnd w:id="49"/>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0" w:name="_Toc439316919"/>
      <w:bookmarkStart w:id="51" w:name="_Toc15055"/>
      <w:bookmarkStart w:id="52" w:name="_Toc10523"/>
      <w:bookmarkStart w:id="53" w:name="_Toc25270"/>
      <w:bookmarkStart w:id="54" w:name="_Toc7325"/>
      <w:bookmarkStart w:id="55" w:name="_Toc21078"/>
      <w:bookmarkStart w:id="56" w:name="_Toc439316873"/>
      <w:r>
        <w:rPr>
          <w:rFonts w:hint="eastAsia" w:asciiTheme="minorEastAsia" w:hAnsiTheme="minorEastAsia" w:eastAsiaTheme="minorEastAsia" w:cstheme="minorEastAsia"/>
          <w:b/>
          <w:bCs/>
          <w:color w:val="auto"/>
          <w:sz w:val="24"/>
          <w:szCs w:val="24"/>
          <w:highlight w:val="none"/>
          <w:lang w:val="zh-CN"/>
        </w:rPr>
        <w:t>1、适用法律</w:t>
      </w:r>
      <w:bookmarkEnd w:id="50"/>
      <w:bookmarkEnd w:id="51"/>
      <w:bookmarkEnd w:id="52"/>
      <w:bookmarkEnd w:id="53"/>
      <w:bookmarkEnd w:id="54"/>
      <w:bookmarkEnd w:id="55"/>
      <w:bookmarkEnd w:id="56"/>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7" w:name="_Toc1704"/>
      <w:bookmarkStart w:id="58" w:name="_Toc24643"/>
      <w:bookmarkStart w:id="59" w:name="_Toc27113"/>
      <w:bookmarkStart w:id="60" w:name="_Toc10933"/>
      <w:bookmarkStart w:id="61" w:name="_Toc8228"/>
      <w:bookmarkStart w:id="62" w:name="_Toc439316920"/>
      <w:bookmarkStart w:id="63" w:name="_Toc439316874"/>
      <w:r>
        <w:rPr>
          <w:rFonts w:hint="eastAsia" w:asciiTheme="minorEastAsia" w:hAnsiTheme="minorEastAsia" w:eastAsiaTheme="minorEastAsia" w:cstheme="minorEastAsia"/>
          <w:b/>
          <w:bCs/>
          <w:color w:val="auto"/>
          <w:sz w:val="24"/>
          <w:szCs w:val="24"/>
          <w:highlight w:val="none"/>
          <w:lang w:val="zh-CN"/>
        </w:rPr>
        <w:t>2、定义</w:t>
      </w:r>
      <w:bookmarkEnd w:id="57"/>
      <w:bookmarkEnd w:id="58"/>
      <w:bookmarkEnd w:id="59"/>
      <w:bookmarkEnd w:id="60"/>
      <w:bookmarkEnd w:id="61"/>
      <w:bookmarkEnd w:id="62"/>
      <w:bookmarkEnd w:id="63"/>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4" w:name="_Toc439316875"/>
      <w:bookmarkStart w:id="65"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4"/>
      <w:bookmarkEnd w:id="65"/>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6"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6"/>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7" w:name="_Toc476584424"/>
      <w:bookmarkStart w:id="68"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7"/>
      <w:r>
        <w:rPr>
          <w:rFonts w:hint="eastAsia" w:asciiTheme="minorEastAsia" w:hAnsiTheme="minorEastAsia" w:eastAsiaTheme="minorEastAsia" w:cstheme="minorEastAsia"/>
          <w:color w:val="auto"/>
          <w:sz w:val="24"/>
          <w:szCs w:val="24"/>
          <w:highlight w:val="none"/>
        </w:rPr>
        <w:t>提交</w:t>
      </w:r>
      <w:bookmarkEnd w:id="68"/>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9" w:name="_Toc54941336"/>
      <w:bookmarkStart w:id="70"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9"/>
    <w:bookmarkEnd w:id="70"/>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71" w:name="_Toc476584426"/>
      <w:bookmarkStart w:id="72"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71"/>
      <w:bookmarkEnd w:id="72"/>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7"/>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7206EDA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2"/>
        <w:numPr>
          <w:ilvl w:val="0"/>
          <w:numId w:val="0"/>
        </w:numPr>
        <w:spacing w:beforeLines="0" w:afterLines="0"/>
        <w:jc w:val="center"/>
        <w:rPr>
          <w:rFonts w:hint="eastAsia" w:ascii="Arial" w:hAnsi="Arial"/>
          <w:color w:val="auto"/>
          <w:kern w:val="2"/>
          <w:sz w:val="32"/>
          <w:szCs w:val="32"/>
          <w:highlight w:val="none"/>
          <w:lang w:val="en-US" w:eastAsia="zh-CN"/>
        </w:rPr>
      </w:pPr>
      <w:bookmarkStart w:id="73" w:name="_Toc12353"/>
      <w:r>
        <w:rPr>
          <w:rFonts w:hint="eastAsia" w:ascii="Arial" w:hAnsi="Arial"/>
          <w:color w:val="auto"/>
          <w:kern w:val="2"/>
          <w:sz w:val="32"/>
          <w:szCs w:val="32"/>
          <w:highlight w:val="none"/>
          <w:lang w:val="en-US" w:eastAsia="zh-CN"/>
        </w:rPr>
        <w:t>第三章 采购需求</w:t>
      </w:r>
      <w:bookmarkEnd w:id="73"/>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74"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15个日历天</w:t>
            </w:r>
          </w:p>
        </w:tc>
      </w:tr>
    </w:tbl>
    <w:p w14:paraId="6FA85DD2">
      <w:pPr>
        <w:ind w:firstLine="422" w:firstLineChars="200"/>
        <w:rPr>
          <w:rFonts w:ascii="宋体" w:hAnsi="宋体"/>
          <w:b/>
          <w:bCs/>
          <w:szCs w:val="21"/>
        </w:rPr>
      </w:pPr>
    </w:p>
    <w:p w14:paraId="2F149F06">
      <w:pPr>
        <w:pStyle w:val="8"/>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桐城师范高等专科学校</w:t>
      </w:r>
      <w:r>
        <w:rPr>
          <w:rFonts w:hint="eastAsia" w:asciiTheme="minorEastAsia" w:hAnsiTheme="minorEastAsia" w:eastAsiaTheme="minorEastAsia"/>
          <w:sz w:val="24"/>
          <w:lang w:val="en-US" w:eastAsia="zh-CN"/>
        </w:rPr>
        <w:t>2024年秋季办公用品采购</w:t>
      </w:r>
      <w:r>
        <w:rPr>
          <w:rFonts w:hint="eastAsia" w:asciiTheme="minorEastAsia" w:hAnsiTheme="minorEastAsia" w:eastAsiaTheme="minorEastAsia"/>
          <w:sz w:val="24"/>
        </w:rPr>
        <w:t>。</w:t>
      </w:r>
    </w:p>
    <w:p w14:paraId="18056CA8">
      <w:pPr>
        <w:keepNext w:val="0"/>
        <w:keepLines w:val="0"/>
        <w:pageBreakBefore w:val="0"/>
        <w:widowControl w:val="0"/>
        <w:numPr>
          <w:ilvl w:val="0"/>
          <w:numId w:val="3"/>
        </w:numPr>
        <w:kinsoku/>
        <w:wordWrap/>
        <w:overflowPunct/>
        <w:topLinePunct w:val="0"/>
        <w:autoSpaceDE/>
        <w:autoSpaceDN/>
        <w:bidi w:val="0"/>
        <w:adjustRightInd w:val="0"/>
        <w:snapToGrid/>
        <w:spacing w:before="157" w:beforeLines="50" w:after="157" w:afterLines="50" w:line="360" w:lineRule="auto"/>
        <w:ind w:left="0" w:leftChars="0" w:firstLine="472" w:firstLineChars="196"/>
        <w:textAlignment w:val="auto"/>
        <w:rPr>
          <w:rFonts w:hint="eastAsia" w:asciiTheme="minorEastAsia" w:hAnsiTheme="minorEastAsia" w:eastAsiaTheme="minorEastAsia"/>
          <w:b/>
          <w:sz w:val="24"/>
        </w:rPr>
      </w:pPr>
      <w:r>
        <w:rPr>
          <w:rFonts w:hint="eastAsia" w:asciiTheme="minorEastAsia" w:hAnsiTheme="minorEastAsia" w:eastAsiaTheme="minorEastAsia"/>
          <w:b/>
          <w:sz w:val="24"/>
          <w:lang w:val="en-US" w:eastAsia="zh-CN"/>
        </w:rPr>
        <w:t>技术要求一览表</w:t>
      </w:r>
    </w:p>
    <w:tbl>
      <w:tblPr>
        <w:tblStyle w:val="39"/>
        <w:tblW w:w="105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0"/>
        <w:gridCol w:w="2717"/>
        <w:gridCol w:w="3108"/>
        <w:gridCol w:w="2117"/>
        <w:gridCol w:w="1475"/>
      </w:tblGrid>
      <w:tr w14:paraId="7CA55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355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EE66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   称</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F468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参考规格</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074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A2ED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r>
      <w:tr w14:paraId="5F8AE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47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8F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塑料文件盒</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45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3.5cm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32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39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只</w:t>
            </w:r>
          </w:p>
        </w:tc>
      </w:tr>
      <w:tr w14:paraId="17083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3C4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07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牛皮纸档案袋250克</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520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34CM*24CM*2.8CM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698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5D4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5568F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322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CF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大号长尾夹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11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84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9BB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61531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736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D82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中号长尾夹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A7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32MM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8D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58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10EB7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0FC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9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小号长尾夹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17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19MM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1C1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986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41B9E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C98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3F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晨光92722防滑订书机</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E2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120MM*30MM</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9D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D6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5F4ED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FD0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80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固体胶</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88199">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36g * 12支/盒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80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A7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2CF65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6D2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53C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大号透明交卷</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FAC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晨光95789</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16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44D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4D808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02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8F4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小号透明交卷</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5C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晨光97370</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68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52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22F62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3A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0</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99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中性笔（0.7黑色）</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0A59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 xml:space="preserve">晨光GP1111  </w:t>
            </w:r>
            <w:bookmarkStart w:id="75" w:name="OLE_LINK11"/>
            <w:r>
              <w:rPr>
                <w:rFonts w:hint="eastAsia" w:ascii="宋体" w:hAnsi="宋体" w:eastAsia="宋体" w:cs="宋体"/>
                <w:i w:val="0"/>
                <w:iCs w:val="0"/>
                <w:color w:val="000000"/>
                <w:kern w:val="0"/>
                <w:sz w:val="20"/>
                <w:szCs w:val="20"/>
                <w:u w:val="none"/>
                <w:lang w:val="en-US" w:eastAsia="zh-CN" w:bidi="ar"/>
              </w:rPr>
              <w:t>12支/盒</w:t>
            </w:r>
            <w:bookmarkEnd w:id="75"/>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35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57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15BDD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B3A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1</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11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中性笔（0.7红色）</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5366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晨光GP1111  12支/盒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BB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F2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76" w:name="OLE_LINK10"/>
            <w:r>
              <w:rPr>
                <w:rFonts w:hint="eastAsia" w:ascii="宋体" w:hAnsi="宋体" w:eastAsia="宋体" w:cs="宋体"/>
                <w:i w:val="0"/>
                <w:iCs w:val="0"/>
                <w:color w:val="000000"/>
                <w:kern w:val="0"/>
                <w:sz w:val="20"/>
                <w:szCs w:val="20"/>
                <w:u w:val="none"/>
                <w:lang w:val="en-US" w:eastAsia="zh-CN" w:bidi="ar"/>
              </w:rPr>
              <w:t>盒</w:t>
            </w:r>
            <w:bookmarkEnd w:id="76"/>
          </w:p>
        </w:tc>
      </w:tr>
      <w:tr w14:paraId="05349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E4D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2</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4AC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中性笔芯（黑0.7）</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643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晨光6128</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EE2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F4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362AA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73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3</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EF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中性笔芯（红0.7）</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B9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晨光6128</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4E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67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38470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5125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229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插排</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A52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公牛610-3米</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7C9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09A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660D2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627D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B51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热水瓶</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9C7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清水1061</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69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63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604BA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D072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28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南孚电池（5号）</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4F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60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7E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粒</w:t>
            </w:r>
          </w:p>
        </w:tc>
      </w:tr>
      <w:tr w14:paraId="53541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8ED1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511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南孚电池（7号）</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15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A5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3E1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粒</w:t>
            </w:r>
          </w:p>
        </w:tc>
      </w:tr>
      <w:tr w14:paraId="7857B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4"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3B39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F5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497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张小泉125MM*68不锈钢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型号：SS-125</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67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3CF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把</w:t>
            </w:r>
          </w:p>
        </w:tc>
      </w:tr>
      <w:tr w14:paraId="01EB1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4DEE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CD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珍宝大卷纸</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A2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480*480*300</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B91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EC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箱</w:t>
            </w:r>
          </w:p>
        </w:tc>
      </w:tr>
      <w:tr w14:paraId="44E8F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973A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E6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一次性纸杯</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58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齐心L-301</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6D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BC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箱</w:t>
            </w:r>
          </w:p>
        </w:tc>
      </w:tr>
      <w:tr w14:paraId="3D1DB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04592">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55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7F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2B绿杆10支装</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C6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5BF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015B4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DD7F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45D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黑板擦</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7E10F">
            <w:pPr>
              <w:jc w:val="center"/>
              <w:rPr>
                <w:rFonts w:hint="eastAsia" w:ascii="宋体" w:hAnsi="宋体" w:eastAsia="宋体" w:cs="宋体"/>
                <w:i w:val="0"/>
                <w:iCs w:val="0"/>
                <w:color w:val="000000"/>
                <w:sz w:val="20"/>
                <w:szCs w:val="20"/>
                <w:u w:val="none"/>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EE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61C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5029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3F78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23</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E2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彩色粉笔</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88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彩色50支一盒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7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49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盒</w:t>
            </w:r>
          </w:p>
        </w:tc>
      </w:tr>
      <w:tr w14:paraId="58301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CB150">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91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快干印台</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5F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(红色）透明方盒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67C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489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209EB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07B4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25</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0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快干印台</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74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(蓝色）透明圆盒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29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2A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个</w:t>
            </w:r>
          </w:p>
        </w:tc>
      </w:tr>
      <w:tr w14:paraId="03B64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1A02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26</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C1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高级快干印泥油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12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红色（40ML)</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CA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21A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瓶</w:t>
            </w:r>
          </w:p>
        </w:tc>
      </w:tr>
      <w:tr w14:paraId="5B9D7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9E97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8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高级快干印泥油</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86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蓝色（41ML)</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21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BE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瓶</w:t>
            </w:r>
          </w:p>
        </w:tc>
      </w:tr>
      <w:tr w14:paraId="58DC1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68D1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56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分类标签纸贴</w:t>
            </w:r>
          </w:p>
        </w:tc>
        <w:tc>
          <w:tcPr>
            <w:tcW w:w="3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93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24枚红-100张/包</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1B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6C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包</w:t>
            </w:r>
          </w:p>
        </w:tc>
      </w:tr>
      <w:tr w14:paraId="4E99F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8"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87FD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BA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便签本</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8E39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彩色小号76*51mm/100张</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6本/套</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D0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72F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套</w:t>
            </w:r>
          </w:p>
        </w:tc>
      </w:tr>
      <w:tr w14:paraId="5D216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7466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3A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取钉器</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38E1A">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得力 5个/盒</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4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6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r>
      <w:tr w14:paraId="4B6E5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jc w:val="center"/>
        </w:trPr>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B344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31</w:t>
            </w:r>
          </w:p>
        </w:tc>
        <w:tc>
          <w:tcPr>
            <w:tcW w:w="2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B1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毛巾</w:t>
            </w:r>
          </w:p>
        </w:tc>
        <w:tc>
          <w:tcPr>
            <w:tcW w:w="3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4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洁丽雅2590-1</w:t>
            </w:r>
            <w:r>
              <w:rPr>
                <w:rFonts w:hint="eastAsia" w:ascii="宋体" w:hAnsi="宋体" w:cs="宋体"/>
                <w:i w:val="0"/>
                <w:iCs w:val="0"/>
                <w:color w:val="000000"/>
                <w:kern w:val="0"/>
                <w:sz w:val="20"/>
                <w:szCs w:val="20"/>
                <w:u w:val="none"/>
                <w:lang w:val="en-US" w:eastAsia="zh-CN" w:bidi="ar"/>
              </w:rPr>
              <w:t xml:space="preserve">  100</w:t>
            </w:r>
            <w:r>
              <w:rPr>
                <w:rFonts w:hint="eastAsia" w:ascii="宋体" w:hAnsi="宋体" w:eastAsia="宋体" w:cs="宋体"/>
                <w:i w:val="0"/>
                <w:iCs w:val="0"/>
                <w:color w:val="000000"/>
                <w:kern w:val="0"/>
                <w:sz w:val="20"/>
                <w:szCs w:val="20"/>
                <w:u w:val="none"/>
                <w:lang w:val="en-US" w:eastAsia="zh-CN" w:bidi="ar"/>
              </w:rPr>
              <w:t>%新疆棉</w:t>
            </w:r>
          </w:p>
        </w:tc>
        <w:tc>
          <w:tcPr>
            <w:tcW w:w="2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1F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9ED4B">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条</w:t>
            </w:r>
          </w:p>
        </w:tc>
      </w:tr>
    </w:tbl>
    <w:p w14:paraId="17AE07F0">
      <w:pPr>
        <w:jc w:val="left"/>
        <w:rPr>
          <w:rFonts w:hint="eastAsia" w:ascii="Times New Roman" w:hAnsi="Times New Roman" w:eastAsia="宋体" w:cs="Times New Roman"/>
          <w:b/>
          <w:bCs/>
          <w:sz w:val="28"/>
          <w:szCs w:val="28"/>
          <w:lang w:val="en-US" w:eastAsia="zh-CN"/>
        </w:rPr>
      </w:pPr>
    </w:p>
    <w:p w14:paraId="70D96D7A">
      <w:pPr>
        <w:jc w:val="left"/>
        <w:rPr>
          <w:rFonts w:hint="eastAsia" w:ascii="Times New Roman" w:hAnsi="Times New Roman" w:eastAsia="宋体" w:cs="Times New Roman"/>
          <w:b/>
          <w:bCs/>
          <w:sz w:val="28"/>
          <w:szCs w:val="28"/>
          <w:lang w:val="en-US" w:eastAsia="zh-CN"/>
        </w:rPr>
      </w:pPr>
    </w:p>
    <w:p w14:paraId="130245CA">
      <w:pPr>
        <w:jc w:val="left"/>
        <w:rPr>
          <w:rFonts w:hint="eastAsia" w:ascii="Times New Roman" w:hAnsi="Times New Roman" w:eastAsia="宋体" w:cs="Times New Roman"/>
          <w:b/>
          <w:bCs/>
          <w:sz w:val="28"/>
          <w:szCs w:val="28"/>
          <w:lang w:val="en-US" w:eastAsia="zh-CN"/>
        </w:rPr>
      </w:pPr>
    </w:p>
    <w:p w14:paraId="5101C476">
      <w:pPr>
        <w:jc w:val="left"/>
        <w:rPr>
          <w:rFonts w:hint="eastAsia" w:ascii="Times New Roman" w:hAnsi="Times New Roman" w:eastAsia="宋体" w:cs="Times New Roman"/>
          <w:b/>
          <w:bCs/>
          <w:sz w:val="28"/>
          <w:szCs w:val="28"/>
          <w:lang w:val="en-US" w:eastAsia="zh-CN"/>
        </w:rPr>
      </w:pPr>
    </w:p>
    <w:p w14:paraId="06462882">
      <w:pPr>
        <w:jc w:val="left"/>
        <w:rPr>
          <w:rFonts w:hint="eastAsia" w:ascii="Times New Roman" w:hAnsi="Times New Roman" w:eastAsia="宋体" w:cs="Times New Roman"/>
          <w:b/>
          <w:bCs/>
          <w:sz w:val="28"/>
          <w:szCs w:val="28"/>
          <w:lang w:val="en-US" w:eastAsia="zh-CN"/>
        </w:rPr>
      </w:pPr>
    </w:p>
    <w:p w14:paraId="7900841D">
      <w:pPr>
        <w:jc w:val="left"/>
        <w:rPr>
          <w:rFonts w:hint="eastAsia" w:ascii="Times New Roman" w:hAnsi="Times New Roman" w:eastAsia="宋体" w:cs="Times New Roman"/>
          <w:b/>
          <w:bCs/>
          <w:sz w:val="28"/>
          <w:szCs w:val="28"/>
          <w:lang w:val="en-US" w:eastAsia="zh-CN"/>
        </w:rPr>
      </w:pPr>
    </w:p>
    <w:p w14:paraId="7CEAFB17">
      <w:pPr>
        <w:jc w:val="left"/>
        <w:rPr>
          <w:rFonts w:hint="eastAsia" w:ascii="Times New Roman" w:hAnsi="Times New Roman" w:eastAsia="宋体" w:cs="Times New Roman"/>
          <w:b/>
          <w:bCs/>
          <w:sz w:val="28"/>
          <w:szCs w:val="28"/>
          <w:lang w:val="en-US" w:eastAsia="zh-CN"/>
        </w:rPr>
      </w:pPr>
    </w:p>
    <w:p w14:paraId="28D4ED91">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4"/>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5638"/>
      </w:tblGrid>
      <w:tr w14:paraId="3EF29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446" w:type="dxa"/>
            <w:gridSpan w:val="4"/>
            <w:tcBorders>
              <w:bottom w:val="single" w:color="auto" w:sz="4" w:space="0"/>
            </w:tcBorders>
            <w:vAlign w:val="center"/>
          </w:tcPr>
          <w:p w14:paraId="7648E2D1">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C407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688F9E74">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6BF5C870">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C64F4EA">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638" w:type="dxa"/>
            <w:tcBorders>
              <w:bottom w:val="single" w:color="auto" w:sz="4" w:space="0"/>
            </w:tcBorders>
            <w:vAlign w:val="center"/>
          </w:tcPr>
          <w:p w14:paraId="6DB1C69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1F0A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989DB4E">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66A53D8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5BBFD5F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restart"/>
            <w:vAlign w:val="center"/>
          </w:tcPr>
          <w:p w14:paraId="28C8EF5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6838A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371DE64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4D61216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0E3F753D">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continue"/>
            <w:tcBorders>
              <w:bottom w:val="single" w:color="auto" w:sz="4" w:space="0"/>
            </w:tcBorders>
            <w:vAlign w:val="center"/>
          </w:tcPr>
          <w:p w14:paraId="4D1FB9E4">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ADC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6888585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1C23D2D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79A2A8">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223F197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638" w:type="dxa"/>
            <w:tcBorders>
              <w:bottom w:val="single" w:color="auto" w:sz="4" w:space="0"/>
            </w:tcBorders>
            <w:vAlign w:val="center"/>
          </w:tcPr>
          <w:p w14:paraId="3CE848A2">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2AF4FAA4">
            <w:pPr>
              <w:pStyle w:val="47"/>
              <w:jc w:val="center"/>
              <w:rPr>
                <w:rFonts w:hint="eastAsia"/>
              </w:rPr>
            </w:pPr>
            <w:r>
              <w:rPr>
                <w:rFonts w:hint="eastAsia" w:ascii="宋体" w:hAnsi="宋体" w:cs="宋体"/>
                <w:color w:val="auto"/>
                <w:sz w:val="21"/>
                <w:szCs w:val="21"/>
                <w:highlight w:val="none"/>
                <w:lang w:val="en-US" w:eastAsia="zh-CN"/>
              </w:rPr>
              <w:t>（提供查询截图）</w:t>
            </w:r>
          </w:p>
        </w:tc>
      </w:tr>
      <w:tr w14:paraId="1135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FD812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387B18DC">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3F46112A">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规定并加盖响应人电子签章</w:t>
            </w:r>
          </w:p>
        </w:tc>
        <w:tc>
          <w:tcPr>
            <w:tcW w:w="5638" w:type="dxa"/>
            <w:tcBorders>
              <w:bottom w:val="single" w:color="auto" w:sz="4" w:space="0"/>
            </w:tcBorders>
            <w:vAlign w:val="center"/>
          </w:tcPr>
          <w:p w14:paraId="782B9E4C">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B58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345C5E3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1CB3B32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358" w:type="dxa"/>
            <w:tcBorders>
              <w:bottom w:val="single" w:color="auto" w:sz="4" w:space="0"/>
            </w:tcBorders>
            <w:vAlign w:val="center"/>
          </w:tcPr>
          <w:p w14:paraId="682EDD3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638" w:type="dxa"/>
            <w:tcBorders>
              <w:bottom w:val="single" w:color="auto" w:sz="4" w:space="0"/>
            </w:tcBorders>
            <w:vAlign w:val="center"/>
          </w:tcPr>
          <w:p w14:paraId="6965AA92">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6353B4B">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06CB856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364F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FF3A72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6A96095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5E50E5F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638" w:type="dxa"/>
            <w:vAlign w:val="center"/>
          </w:tcPr>
          <w:p w14:paraId="22A6898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E8B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693" w:type="dxa"/>
            <w:vAlign w:val="center"/>
          </w:tcPr>
          <w:p w14:paraId="763E8A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24261167">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59D2B119">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77C8B9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711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34EF1334">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2731EDC3">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ECDD6E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53527A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EBD9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4CBA1C3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14:paraId="29E620D5">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文件机器识别码查询</w:t>
            </w:r>
          </w:p>
        </w:tc>
        <w:tc>
          <w:tcPr>
            <w:tcW w:w="2358" w:type="dxa"/>
            <w:vAlign w:val="center"/>
          </w:tcPr>
          <w:p w14:paraId="73CEC13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不同供应商响应</w:t>
            </w:r>
            <w:r>
              <w:rPr>
                <w:rFonts w:hint="eastAsia" w:ascii="宋体" w:hAnsi="宋体" w:eastAsia="宋体" w:cs="宋体"/>
                <w:color w:val="auto"/>
                <w:sz w:val="21"/>
                <w:szCs w:val="21"/>
                <w:highlight w:val="none"/>
              </w:rPr>
              <w:t>文件创建标识码、文件制作机器码任</w:t>
            </w:r>
            <w:r>
              <w:rPr>
                <w:rFonts w:hint="eastAsia" w:ascii="宋体" w:hAnsi="宋体" w:eastAsia="宋体" w:cs="宋体"/>
                <w:color w:val="auto"/>
                <w:sz w:val="21"/>
                <w:szCs w:val="21"/>
                <w:highlight w:val="none"/>
                <w:lang w:val="en-US" w:eastAsia="zh-CN"/>
              </w:rPr>
              <w:t>一项都不相同</w:t>
            </w:r>
          </w:p>
        </w:tc>
        <w:tc>
          <w:tcPr>
            <w:tcW w:w="5638" w:type="dxa"/>
            <w:vAlign w:val="center"/>
          </w:tcPr>
          <w:p w14:paraId="52780444">
            <w:pPr>
              <w:spacing w:after="50" w:line="360" w:lineRule="auto"/>
              <w:ind w:right="-10" w:rightChars="0"/>
              <w:jc w:val="center"/>
              <w:rPr>
                <w:rFonts w:hint="eastAsia" w:ascii="宋体" w:hAnsi="宋体" w:eastAsia="宋体" w:cs="宋体"/>
                <w:color w:val="auto"/>
                <w:sz w:val="21"/>
                <w:szCs w:val="21"/>
                <w:highlight w:val="none"/>
              </w:rPr>
            </w:pPr>
          </w:p>
        </w:tc>
      </w:tr>
      <w:tr w14:paraId="5214F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4EC0D40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14:paraId="6124FB5F">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4F3380A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 xml:space="preserve">供应商须知正文第 </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 xml:space="preserve"> 条要求</w:t>
            </w:r>
          </w:p>
        </w:tc>
        <w:tc>
          <w:tcPr>
            <w:tcW w:w="5638" w:type="dxa"/>
            <w:vAlign w:val="center"/>
          </w:tcPr>
          <w:p w14:paraId="3E699DD1">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D19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62E8B078">
            <w:pPr>
              <w:adjustRightInd w:val="0"/>
              <w:snapToGrid w:val="0"/>
              <w:spacing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yellow"/>
                <w:lang w:val="en-US" w:eastAsia="zh-CN"/>
              </w:rPr>
              <w:t>11</w:t>
            </w:r>
          </w:p>
        </w:tc>
        <w:tc>
          <w:tcPr>
            <w:tcW w:w="1757" w:type="dxa"/>
            <w:vAlign w:val="center"/>
          </w:tcPr>
          <w:p w14:paraId="79DE2DFC">
            <w:pPr>
              <w:spacing w:after="50" w:line="360" w:lineRule="auto"/>
              <w:ind w:right="-10" w:rightChars="0"/>
              <w:jc w:val="cente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yellow"/>
                <w:lang w:val="en-US" w:eastAsia="zh-CN"/>
              </w:rPr>
              <w:t>核心产品</w:t>
            </w:r>
          </w:p>
        </w:tc>
        <w:tc>
          <w:tcPr>
            <w:tcW w:w="2358" w:type="dxa"/>
            <w:vAlign w:val="center"/>
          </w:tcPr>
          <w:p w14:paraId="7DA19D7F">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yellow"/>
                <w:lang w:val="en-US" w:eastAsia="zh-CN" w:bidi="ar"/>
              </w:rPr>
              <w:t>供应商人数满足三家及以上。（不同供应商提供相同品牌相同型号产品的，按一家供应商计算）</w:t>
            </w:r>
          </w:p>
        </w:tc>
        <w:tc>
          <w:tcPr>
            <w:tcW w:w="5638" w:type="dxa"/>
            <w:vAlign w:val="center"/>
          </w:tcPr>
          <w:p w14:paraId="7D155BF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p>
        </w:tc>
      </w:tr>
      <w:tr w14:paraId="543E9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E06585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2</w:t>
            </w:r>
          </w:p>
        </w:tc>
        <w:tc>
          <w:tcPr>
            <w:tcW w:w="1757" w:type="dxa"/>
            <w:vAlign w:val="center"/>
          </w:tcPr>
          <w:p w14:paraId="1F11B868">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技术参数评审</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如需</w:t>
            </w:r>
            <w:r>
              <w:rPr>
                <w:rFonts w:hint="eastAsia" w:ascii="宋体" w:hAnsi="宋体" w:cs="宋体"/>
                <w:color w:val="auto"/>
                <w:sz w:val="21"/>
                <w:szCs w:val="21"/>
                <w:highlight w:val="none"/>
                <w:lang w:eastAsia="zh-CN"/>
              </w:rPr>
              <w:t>）</w:t>
            </w:r>
          </w:p>
        </w:tc>
        <w:tc>
          <w:tcPr>
            <w:tcW w:w="2358" w:type="dxa"/>
            <w:vAlign w:val="center"/>
          </w:tcPr>
          <w:p w14:paraId="3D38CC3E">
            <w:pPr>
              <w:spacing w:after="50" w:line="24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技术参数有负偏离的或未提供技术证明文件之一予以证明的，按</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lang w:eastAsia="zh-CN"/>
              </w:rPr>
              <w:t>无效处理。</w:t>
            </w:r>
          </w:p>
        </w:tc>
        <w:tc>
          <w:tcPr>
            <w:tcW w:w="5638" w:type="dxa"/>
            <w:vAlign w:val="center"/>
          </w:tcPr>
          <w:p w14:paraId="42827FDE">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文件中提供相关技术证明文件。</w:t>
            </w:r>
          </w:p>
        </w:tc>
      </w:tr>
      <w:tr w14:paraId="56BC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6F42E2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3E43B3B0">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p w14:paraId="0CE8046B">
            <w:pPr>
              <w:keepNext w:val="0"/>
              <w:keepLines w:val="0"/>
              <w:widowControl/>
              <w:suppressLineNumbers w:val="0"/>
              <w:jc w:val="center"/>
              <w:rPr>
                <w:rFonts w:hint="eastAsia" w:ascii="宋体" w:hAnsi="宋体" w:eastAsia="宋体" w:cs="宋体"/>
                <w:color w:val="auto"/>
                <w:sz w:val="21"/>
                <w:szCs w:val="21"/>
                <w:highlight w:val="none"/>
                <w:lang w:val="en-US" w:eastAsia="zh-CN"/>
              </w:rPr>
            </w:pPr>
          </w:p>
        </w:tc>
        <w:tc>
          <w:tcPr>
            <w:tcW w:w="2358" w:type="dxa"/>
            <w:vAlign w:val="center"/>
          </w:tcPr>
          <w:p w14:paraId="22DC123F">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符合谈判文件采购需求中付款方式、供货及安装地点、供货及安装期限等要求</w:t>
            </w:r>
          </w:p>
        </w:tc>
        <w:tc>
          <w:tcPr>
            <w:tcW w:w="5638" w:type="dxa"/>
            <w:vAlign w:val="center"/>
          </w:tcPr>
          <w:p w14:paraId="1C2FA53A">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F882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CAF06CF">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7" w:type="dxa"/>
            <w:vAlign w:val="center"/>
          </w:tcPr>
          <w:p w14:paraId="3184F9A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w:t>
            </w:r>
          </w:p>
        </w:tc>
        <w:tc>
          <w:tcPr>
            <w:tcW w:w="2358" w:type="dxa"/>
            <w:vAlign w:val="center"/>
          </w:tcPr>
          <w:p w14:paraId="0F31744F">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格式、填写符合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规定并加盖供应商电子签章。</w:t>
            </w:r>
          </w:p>
        </w:tc>
        <w:tc>
          <w:tcPr>
            <w:tcW w:w="5638" w:type="dxa"/>
            <w:vAlign w:val="center"/>
          </w:tcPr>
          <w:p w14:paraId="424BBFED">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707C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524B9D28">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15</w:t>
            </w:r>
          </w:p>
        </w:tc>
        <w:tc>
          <w:tcPr>
            <w:tcW w:w="1757" w:type="dxa"/>
            <w:vAlign w:val="center"/>
          </w:tcPr>
          <w:p w14:paraId="098F4105">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1224C11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638" w:type="dxa"/>
            <w:vAlign w:val="center"/>
          </w:tcPr>
          <w:p w14:paraId="78DB4AD6">
            <w:pPr>
              <w:spacing w:after="50" w:line="360" w:lineRule="auto"/>
              <w:ind w:right="-10" w:rightChars="0"/>
              <w:jc w:val="center"/>
              <w:rPr>
                <w:rFonts w:hint="eastAsia" w:ascii="宋体" w:hAnsi="宋体" w:eastAsia="宋体" w:cs="宋体"/>
                <w:color w:val="auto"/>
                <w:sz w:val="21"/>
                <w:szCs w:val="21"/>
                <w:highlight w:val="none"/>
              </w:rPr>
            </w:pPr>
          </w:p>
        </w:tc>
      </w:tr>
      <w:tr w14:paraId="1BF0A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46" w:type="dxa"/>
            <w:gridSpan w:val="4"/>
            <w:tcBorders>
              <w:bottom w:val="single" w:color="auto" w:sz="4" w:space="0"/>
            </w:tcBorders>
            <w:vAlign w:val="center"/>
          </w:tcPr>
          <w:p w14:paraId="59AD1311">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588852FD">
            <w:pPr>
              <w:widowControl/>
              <w:spacing w:line="500" w:lineRule="exact"/>
              <w:jc w:val="left"/>
              <w:rPr>
                <w:rFonts w:hint="eastAsia"/>
                <w:color w:val="auto"/>
                <w:highlight w:val="none"/>
              </w:rPr>
            </w:pPr>
            <w:r>
              <w:rPr>
                <w:rFonts w:hint="eastAsia"/>
                <w:color w:val="auto"/>
                <w:highlight w:val="none"/>
              </w:rPr>
              <w:t xml:space="preserve">注： </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0BCB4B87">
            <w:pPr>
              <w:widowControl/>
              <w:spacing w:line="500" w:lineRule="exact"/>
              <w:jc w:val="left"/>
              <w:rPr>
                <w:rFonts w:hint="eastAsia" w:eastAsia="宋体"/>
                <w:color w:val="auto"/>
                <w:highlight w:val="none"/>
                <w:lang w:val="en-US" w:eastAsia="zh-CN"/>
              </w:rPr>
            </w:pPr>
            <w:r>
              <w:rPr>
                <w:rFonts w:hint="eastAsia" w:ascii="宋体" w:hAnsi="宋体"/>
                <w:color w:val="auto"/>
                <w:szCs w:val="21"/>
                <w:highlight w:val="none"/>
                <w:lang w:val="en-US" w:eastAsia="zh-CN"/>
              </w:rPr>
              <w:t>2、响应人应按照谈判文件要求提供证明材料。若响应人提供了谈判文件未要求的证明材料，谈判小组将不予评审。</w:t>
            </w:r>
          </w:p>
        </w:tc>
      </w:tr>
    </w:tbl>
    <w:p w14:paraId="43BA6D51">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p>
    <w:p w14:paraId="62EB8804">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77" w:name="_Toc431"/>
      <w:bookmarkStart w:id="78" w:name="_Toc28300"/>
      <w:bookmarkStart w:id="79" w:name="_Toc3977"/>
      <w:bookmarkStart w:id="80" w:name="_Toc7241"/>
      <w:bookmarkStart w:id="81" w:name="_Toc27586"/>
      <w:bookmarkStart w:id="82" w:name="_Toc10569"/>
      <w:bookmarkStart w:id="83" w:name="_Toc54941340"/>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532705DF">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最后报价评审，</w:t>
      </w:r>
      <w:r>
        <w:rPr>
          <w:rFonts w:hint="eastAsia" w:ascii="宋体" w:hAnsi="宋体" w:cs="宋体"/>
          <w:b w:val="0"/>
          <w:bCs/>
          <w:color w:val="auto"/>
          <w:szCs w:val="21"/>
          <w:highlight w:val="none"/>
          <w:lang w:val="en-US" w:eastAsia="zh-CN"/>
        </w:rPr>
        <w:t>符合谈判文件供应商须知正文第 24 条要求</w:t>
      </w:r>
      <w:bookmarkEnd w:id="77"/>
      <w:bookmarkEnd w:id="78"/>
      <w:bookmarkEnd w:id="79"/>
      <w:bookmarkEnd w:id="80"/>
      <w:bookmarkEnd w:id="81"/>
      <w:r>
        <w:rPr>
          <w:rFonts w:hint="eastAsia" w:ascii="宋体" w:hAnsi="宋体" w:cs="宋体"/>
          <w:b w:val="0"/>
          <w:bCs/>
          <w:color w:val="auto"/>
          <w:szCs w:val="21"/>
          <w:highlight w:val="none"/>
          <w:lang w:val="en-US" w:eastAsia="zh-CN"/>
        </w:rPr>
        <w:t>。</w:t>
      </w:r>
    </w:p>
    <w:p w14:paraId="354CEBF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eastAsia" w:ascii="宋体" w:hAnsi="宋体" w:cs="宋体"/>
          <w:b w:val="0"/>
          <w:bCs/>
          <w:color w:val="auto"/>
          <w:szCs w:val="21"/>
          <w:highlight w:val="none"/>
          <w:lang w:val="en-US" w:eastAsia="zh-CN"/>
        </w:rPr>
      </w:pPr>
    </w:p>
    <w:p w14:paraId="06EA1C9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default" w:ascii="宋体" w:hAnsi="宋体" w:cs="宋体"/>
          <w:b w:val="0"/>
          <w:bCs/>
          <w:color w:val="auto"/>
          <w:szCs w:val="21"/>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82"/>
    <w:bookmarkEnd w:id="83"/>
    <w:p w14:paraId="6C72421B">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1CA2D9D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3EEA577B">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0B512F4C">
      <w:pPr>
        <w:spacing w:line="480" w:lineRule="auto"/>
        <w:jc w:val="center"/>
        <w:rPr>
          <w:rFonts w:asciiTheme="minorEastAsia" w:hAnsiTheme="minorEastAsia" w:eastAsiaTheme="minorEastAsia"/>
          <w:b/>
          <w:color w:val="auto"/>
          <w:sz w:val="24"/>
          <w:highlight w:val="none"/>
        </w:rPr>
      </w:pPr>
    </w:p>
    <w:p w14:paraId="7BABDBA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5CB8EACF">
      <w:pPr>
        <w:spacing w:before="120" w:line="480" w:lineRule="auto"/>
        <w:ind w:left="960"/>
        <w:rPr>
          <w:rFonts w:asciiTheme="minorEastAsia" w:hAnsiTheme="minorEastAsia" w:eastAsiaTheme="minorEastAsia"/>
          <w:color w:val="auto"/>
          <w:sz w:val="24"/>
          <w:highlight w:val="none"/>
        </w:rPr>
      </w:pPr>
    </w:p>
    <w:p w14:paraId="236E8020">
      <w:pPr>
        <w:spacing w:before="120" w:line="480" w:lineRule="auto"/>
        <w:ind w:left="960"/>
        <w:rPr>
          <w:rFonts w:asciiTheme="minorEastAsia" w:hAnsiTheme="minorEastAsia" w:eastAsiaTheme="minorEastAsia"/>
          <w:color w:val="auto"/>
          <w:sz w:val="24"/>
          <w:highlight w:val="none"/>
        </w:rPr>
      </w:pPr>
    </w:p>
    <w:p w14:paraId="1E04780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E516D2">
      <w:pPr>
        <w:spacing w:before="120" w:line="480" w:lineRule="auto"/>
        <w:ind w:left="960"/>
        <w:rPr>
          <w:rFonts w:asciiTheme="minorEastAsia" w:hAnsiTheme="minorEastAsia" w:eastAsiaTheme="minorEastAsia"/>
          <w:color w:val="auto"/>
          <w:sz w:val="24"/>
          <w:highlight w:val="none"/>
        </w:rPr>
      </w:pPr>
    </w:p>
    <w:p w14:paraId="4708D54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3E76C6EF">
      <w:pPr>
        <w:spacing w:before="120" w:line="480" w:lineRule="auto"/>
        <w:ind w:firstLine="960" w:firstLineChars="400"/>
        <w:rPr>
          <w:rFonts w:asciiTheme="minorEastAsia" w:hAnsiTheme="minorEastAsia" w:eastAsiaTheme="minorEastAsia"/>
          <w:color w:val="auto"/>
          <w:sz w:val="24"/>
          <w:highlight w:val="none"/>
        </w:rPr>
      </w:pPr>
    </w:p>
    <w:p w14:paraId="7659AB1C">
      <w:pPr>
        <w:spacing w:before="120" w:line="480" w:lineRule="auto"/>
        <w:rPr>
          <w:rFonts w:asciiTheme="minorEastAsia" w:hAnsiTheme="minorEastAsia" w:eastAsiaTheme="minorEastAsia"/>
          <w:color w:val="auto"/>
          <w:sz w:val="24"/>
          <w:highlight w:val="none"/>
        </w:rPr>
      </w:pPr>
    </w:p>
    <w:p w14:paraId="2755C8A9">
      <w:pPr>
        <w:pStyle w:val="8"/>
        <w:tabs>
          <w:tab w:val="left" w:pos="2730"/>
        </w:tabs>
        <w:rPr>
          <w:rFonts w:asciiTheme="minorEastAsia" w:hAnsiTheme="minorEastAsia" w:eastAsiaTheme="minorEastAsia"/>
          <w:color w:val="auto"/>
          <w:sz w:val="24"/>
          <w:highlight w:val="none"/>
        </w:rPr>
      </w:pPr>
    </w:p>
    <w:p w14:paraId="52592BCC">
      <w:pPr>
        <w:rPr>
          <w:color w:val="auto"/>
          <w:highlight w:val="none"/>
        </w:rPr>
      </w:pPr>
    </w:p>
    <w:p w14:paraId="1C21AA19">
      <w:pPr>
        <w:spacing w:before="120" w:line="480" w:lineRule="auto"/>
        <w:ind w:firstLine="960" w:firstLineChars="400"/>
        <w:rPr>
          <w:rFonts w:asciiTheme="minorEastAsia" w:hAnsiTheme="minorEastAsia" w:eastAsiaTheme="minorEastAsia"/>
          <w:color w:val="auto"/>
          <w:sz w:val="24"/>
          <w:highlight w:val="none"/>
        </w:rPr>
      </w:pPr>
    </w:p>
    <w:p w14:paraId="709FB32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2731604">
      <w:pPr>
        <w:spacing w:before="120" w:line="480" w:lineRule="auto"/>
        <w:ind w:firstLine="960" w:firstLineChars="400"/>
        <w:rPr>
          <w:rFonts w:asciiTheme="minorEastAsia" w:hAnsiTheme="minorEastAsia" w:eastAsiaTheme="minorEastAsia"/>
          <w:color w:val="auto"/>
          <w:sz w:val="24"/>
          <w:highlight w:val="none"/>
        </w:rPr>
      </w:pPr>
    </w:p>
    <w:p w14:paraId="5178D9B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CBA2F3E">
      <w:pPr>
        <w:pStyle w:val="47"/>
        <w:rPr>
          <w:color w:val="auto"/>
          <w:highlight w:val="none"/>
        </w:rPr>
      </w:pPr>
    </w:p>
    <w:p w14:paraId="03A23175">
      <w:pPr>
        <w:spacing w:line="360" w:lineRule="auto"/>
        <w:rPr>
          <w:rFonts w:hint="eastAsia" w:asciiTheme="minorEastAsia" w:hAnsiTheme="minorEastAsia" w:eastAsiaTheme="minorEastAsia"/>
          <w:color w:val="auto"/>
          <w:sz w:val="24"/>
          <w:highlight w:val="none"/>
        </w:rPr>
      </w:pPr>
    </w:p>
    <w:p w14:paraId="3C581B32">
      <w:pPr>
        <w:spacing w:line="360" w:lineRule="auto"/>
        <w:ind w:firstLine="435"/>
        <w:rPr>
          <w:rFonts w:hint="eastAsia" w:asciiTheme="minorEastAsia" w:hAnsiTheme="minorEastAsia" w:eastAsiaTheme="minorEastAsia"/>
          <w:color w:val="auto"/>
          <w:sz w:val="24"/>
          <w:highlight w:val="none"/>
        </w:rPr>
      </w:pPr>
    </w:p>
    <w:p w14:paraId="7D6D1F3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796326FF">
      <w:pPr>
        <w:spacing w:line="360" w:lineRule="auto"/>
        <w:ind w:firstLine="437"/>
        <w:outlineLvl w:val="3"/>
        <w:rPr>
          <w:rFonts w:asciiTheme="minorEastAsia" w:hAnsiTheme="minorEastAsia" w:eastAsiaTheme="minorEastAsia"/>
          <w:b/>
          <w:bCs/>
          <w:color w:val="auto"/>
          <w:sz w:val="24"/>
          <w:highlight w:val="none"/>
          <w:lang w:val="zh-CN"/>
        </w:rPr>
      </w:pPr>
      <w:bookmarkStart w:id="84" w:name="_Toc24059"/>
      <w:bookmarkStart w:id="85" w:name="_Toc2232"/>
      <w:bookmarkStart w:id="86"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4"/>
      <w:bookmarkEnd w:id="85"/>
      <w:bookmarkEnd w:id="86"/>
    </w:p>
    <w:p w14:paraId="36E0279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04F6FF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60CDA90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5AABCAD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58932D8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80CB2E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3759E2F1">
      <w:pPr>
        <w:spacing w:line="360" w:lineRule="auto"/>
        <w:ind w:firstLine="437"/>
        <w:outlineLvl w:val="3"/>
        <w:rPr>
          <w:rFonts w:asciiTheme="minorEastAsia" w:hAnsiTheme="minorEastAsia" w:eastAsiaTheme="minorEastAsia"/>
          <w:b/>
          <w:bCs/>
          <w:color w:val="auto"/>
          <w:sz w:val="24"/>
          <w:highlight w:val="none"/>
          <w:lang w:val="zh-CN"/>
        </w:rPr>
      </w:pPr>
      <w:bookmarkStart w:id="87" w:name="_Toc27126"/>
      <w:bookmarkStart w:id="88" w:name="_Toc21295"/>
      <w:bookmarkStart w:id="8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7"/>
      <w:bookmarkEnd w:id="88"/>
      <w:bookmarkEnd w:id="89"/>
    </w:p>
    <w:tbl>
      <w:tblPr>
        <w:tblStyle w:val="13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08BA7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559765A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1B9120D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61EAF26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3321833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0898DDA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8CEA7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64EF9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13F1F1C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74E188C8">
            <w:pPr>
              <w:jc w:val="center"/>
              <w:rPr>
                <w:rFonts w:asciiTheme="minorEastAsia" w:hAnsiTheme="minorEastAsia" w:eastAsiaTheme="minorEastAsia"/>
                <w:color w:val="auto"/>
                <w:sz w:val="24"/>
                <w:highlight w:val="none"/>
                <w:lang w:val="zh-CN"/>
              </w:rPr>
            </w:pPr>
          </w:p>
        </w:tc>
        <w:tc>
          <w:tcPr>
            <w:tcW w:w="1651" w:type="dxa"/>
            <w:vAlign w:val="center"/>
          </w:tcPr>
          <w:p w14:paraId="09062A8C">
            <w:pPr>
              <w:jc w:val="center"/>
              <w:rPr>
                <w:rFonts w:asciiTheme="minorEastAsia" w:hAnsiTheme="minorEastAsia" w:eastAsiaTheme="minorEastAsia"/>
                <w:color w:val="auto"/>
                <w:sz w:val="24"/>
                <w:highlight w:val="none"/>
                <w:lang w:val="zh-CN"/>
              </w:rPr>
            </w:pPr>
          </w:p>
        </w:tc>
        <w:tc>
          <w:tcPr>
            <w:tcW w:w="1647" w:type="dxa"/>
            <w:vAlign w:val="center"/>
          </w:tcPr>
          <w:p w14:paraId="4D04D78A">
            <w:pPr>
              <w:jc w:val="center"/>
              <w:rPr>
                <w:rFonts w:asciiTheme="minorEastAsia" w:hAnsiTheme="minorEastAsia" w:eastAsiaTheme="minorEastAsia"/>
                <w:color w:val="auto"/>
                <w:sz w:val="24"/>
                <w:highlight w:val="none"/>
                <w:lang w:val="zh-CN"/>
              </w:rPr>
            </w:pPr>
          </w:p>
        </w:tc>
        <w:tc>
          <w:tcPr>
            <w:tcW w:w="1647" w:type="dxa"/>
            <w:vAlign w:val="center"/>
          </w:tcPr>
          <w:p w14:paraId="05446CB4">
            <w:pPr>
              <w:jc w:val="center"/>
              <w:rPr>
                <w:rFonts w:asciiTheme="minorEastAsia" w:hAnsiTheme="minorEastAsia" w:eastAsiaTheme="minorEastAsia"/>
                <w:color w:val="auto"/>
                <w:sz w:val="24"/>
                <w:highlight w:val="none"/>
                <w:lang w:val="zh-CN"/>
              </w:rPr>
            </w:pPr>
          </w:p>
        </w:tc>
        <w:tc>
          <w:tcPr>
            <w:tcW w:w="1183" w:type="dxa"/>
            <w:vAlign w:val="center"/>
          </w:tcPr>
          <w:p w14:paraId="40EFF3A1">
            <w:pPr>
              <w:jc w:val="center"/>
              <w:rPr>
                <w:rFonts w:asciiTheme="minorEastAsia" w:hAnsiTheme="minorEastAsia" w:eastAsiaTheme="minorEastAsia"/>
                <w:color w:val="auto"/>
                <w:sz w:val="24"/>
                <w:highlight w:val="none"/>
                <w:lang w:val="zh-CN"/>
              </w:rPr>
            </w:pPr>
          </w:p>
        </w:tc>
      </w:tr>
      <w:tr w14:paraId="18793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58E9CCB">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59D984CA">
            <w:pPr>
              <w:jc w:val="center"/>
              <w:rPr>
                <w:rFonts w:asciiTheme="minorEastAsia" w:hAnsiTheme="minorEastAsia" w:eastAsiaTheme="minorEastAsia"/>
                <w:color w:val="auto"/>
                <w:sz w:val="24"/>
                <w:highlight w:val="none"/>
                <w:lang w:val="zh-CN"/>
              </w:rPr>
            </w:pPr>
          </w:p>
        </w:tc>
        <w:tc>
          <w:tcPr>
            <w:tcW w:w="1651" w:type="dxa"/>
            <w:vAlign w:val="center"/>
          </w:tcPr>
          <w:p w14:paraId="7B0AB959">
            <w:pPr>
              <w:jc w:val="center"/>
              <w:rPr>
                <w:rFonts w:asciiTheme="minorEastAsia" w:hAnsiTheme="minorEastAsia" w:eastAsiaTheme="minorEastAsia"/>
                <w:color w:val="auto"/>
                <w:sz w:val="24"/>
                <w:highlight w:val="none"/>
                <w:lang w:val="zh-CN"/>
              </w:rPr>
            </w:pPr>
          </w:p>
        </w:tc>
        <w:tc>
          <w:tcPr>
            <w:tcW w:w="1647" w:type="dxa"/>
            <w:vAlign w:val="center"/>
          </w:tcPr>
          <w:p w14:paraId="25B0B0E6">
            <w:pPr>
              <w:jc w:val="center"/>
              <w:rPr>
                <w:rFonts w:asciiTheme="minorEastAsia" w:hAnsiTheme="minorEastAsia" w:eastAsiaTheme="minorEastAsia"/>
                <w:color w:val="auto"/>
                <w:sz w:val="24"/>
                <w:highlight w:val="none"/>
                <w:lang w:val="zh-CN"/>
              </w:rPr>
            </w:pPr>
          </w:p>
        </w:tc>
        <w:tc>
          <w:tcPr>
            <w:tcW w:w="1647" w:type="dxa"/>
            <w:vAlign w:val="center"/>
          </w:tcPr>
          <w:p w14:paraId="10D97229">
            <w:pPr>
              <w:jc w:val="center"/>
              <w:rPr>
                <w:rFonts w:asciiTheme="minorEastAsia" w:hAnsiTheme="minorEastAsia" w:eastAsiaTheme="minorEastAsia"/>
                <w:color w:val="auto"/>
                <w:sz w:val="24"/>
                <w:highlight w:val="none"/>
                <w:lang w:val="zh-CN"/>
              </w:rPr>
            </w:pPr>
          </w:p>
        </w:tc>
        <w:tc>
          <w:tcPr>
            <w:tcW w:w="1183" w:type="dxa"/>
            <w:vAlign w:val="center"/>
          </w:tcPr>
          <w:p w14:paraId="5D71A1C9">
            <w:pPr>
              <w:jc w:val="center"/>
              <w:rPr>
                <w:rFonts w:asciiTheme="minorEastAsia" w:hAnsiTheme="minorEastAsia" w:eastAsiaTheme="minorEastAsia"/>
                <w:color w:val="auto"/>
                <w:sz w:val="24"/>
                <w:highlight w:val="none"/>
                <w:lang w:val="zh-CN"/>
              </w:rPr>
            </w:pPr>
          </w:p>
        </w:tc>
      </w:tr>
      <w:tr w14:paraId="2516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B410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61561DD3">
            <w:pPr>
              <w:jc w:val="center"/>
              <w:rPr>
                <w:rFonts w:asciiTheme="minorEastAsia" w:hAnsiTheme="minorEastAsia" w:eastAsiaTheme="minorEastAsia"/>
                <w:color w:val="auto"/>
                <w:sz w:val="24"/>
                <w:highlight w:val="none"/>
                <w:lang w:val="zh-CN"/>
              </w:rPr>
            </w:pPr>
          </w:p>
        </w:tc>
        <w:tc>
          <w:tcPr>
            <w:tcW w:w="1651" w:type="dxa"/>
            <w:vAlign w:val="center"/>
          </w:tcPr>
          <w:p w14:paraId="7D8673C0">
            <w:pPr>
              <w:jc w:val="center"/>
              <w:rPr>
                <w:rFonts w:asciiTheme="minorEastAsia" w:hAnsiTheme="minorEastAsia" w:eastAsiaTheme="minorEastAsia"/>
                <w:color w:val="auto"/>
                <w:sz w:val="24"/>
                <w:highlight w:val="none"/>
                <w:lang w:val="zh-CN"/>
              </w:rPr>
            </w:pPr>
          </w:p>
        </w:tc>
        <w:tc>
          <w:tcPr>
            <w:tcW w:w="1647" w:type="dxa"/>
            <w:vAlign w:val="center"/>
          </w:tcPr>
          <w:p w14:paraId="407F0DA4">
            <w:pPr>
              <w:jc w:val="center"/>
              <w:rPr>
                <w:rFonts w:asciiTheme="minorEastAsia" w:hAnsiTheme="minorEastAsia" w:eastAsiaTheme="minorEastAsia"/>
                <w:color w:val="auto"/>
                <w:sz w:val="24"/>
                <w:highlight w:val="none"/>
                <w:lang w:val="zh-CN"/>
              </w:rPr>
            </w:pPr>
          </w:p>
        </w:tc>
        <w:tc>
          <w:tcPr>
            <w:tcW w:w="1647" w:type="dxa"/>
            <w:vAlign w:val="center"/>
          </w:tcPr>
          <w:p w14:paraId="4D01B2C5">
            <w:pPr>
              <w:jc w:val="center"/>
              <w:rPr>
                <w:rFonts w:asciiTheme="minorEastAsia" w:hAnsiTheme="minorEastAsia" w:eastAsiaTheme="minorEastAsia"/>
                <w:color w:val="auto"/>
                <w:sz w:val="24"/>
                <w:highlight w:val="none"/>
                <w:lang w:val="zh-CN"/>
              </w:rPr>
            </w:pPr>
          </w:p>
        </w:tc>
        <w:tc>
          <w:tcPr>
            <w:tcW w:w="1183" w:type="dxa"/>
            <w:vAlign w:val="center"/>
          </w:tcPr>
          <w:p w14:paraId="419D6B1D">
            <w:pPr>
              <w:jc w:val="center"/>
              <w:rPr>
                <w:rFonts w:asciiTheme="minorEastAsia" w:hAnsiTheme="minorEastAsia" w:eastAsiaTheme="minorEastAsia"/>
                <w:color w:val="auto"/>
                <w:sz w:val="24"/>
                <w:highlight w:val="none"/>
                <w:lang w:val="zh-CN"/>
              </w:rPr>
            </w:pPr>
          </w:p>
        </w:tc>
      </w:tr>
      <w:tr w14:paraId="4EBA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3CDCED82">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821D8DF">
            <w:pPr>
              <w:jc w:val="center"/>
              <w:rPr>
                <w:rFonts w:asciiTheme="minorEastAsia" w:hAnsiTheme="minorEastAsia" w:eastAsiaTheme="minorEastAsia"/>
                <w:color w:val="auto"/>
                <w:sz w:val="24"/>
                <w:highlight w:val="none"/>
                <w:lang w:val="zh-CN"/>
              </w:rPr>
            </w:pPr>
          </w:p>
        </w:tc>
        <w:tc>
          <w:tcPr>
            <w:tcW w:w="1651" w:type="dxa"/>
            <w:vAlign w:val="center"/>
          </w:tcPr>
          <w:p w14:paraId="287958A7">
            <w:pPr>
              <w:jc w:val="center"/>
              <w:rPr>
                <w:rFonts w:asciiTheme="minorEastAsia" w:hAnsiTheme="minorEastAsia" w:eastAsiaTheme="minorEastAsia"/>
                <w:color w:val="auto"/>
                <w:sz w:val="24"/>
                <w:highlight w:val="none"/>
                <w:lang w:val="zh-CN"/>
              </w:rPr>
            </w:pPr>
          </w:p>
        </w:tc>
        <w:tc>
          <w:tcPr>
            <w:tcW w:w="1647" w:type="dxa"/>
            <w:vAlign w:val="center"/>
          </w:tcPr>
          <w:p w14:paraId="7B61804A">
            <w:pPr>
              <w:jc w:val="center"/>
              <w:rPr>
                <w:rFonts w:asciiTheme="minorEastAsia" w:hAnsiTheme="minorEastAsia" w:eastAsiaTheme="minorEastAsia"/>
                <w:color w:val="auto"/>
                <w:sz w:val="24"/>
                <w:highlight w:val="none"/>
                <w:lang w:val="zh-CN"/>
              </w:rPr>
            </w:pPr>
          </w:p>
        </w:tc>
        <w:tc>
          <w:tcPr>
            <w:tcW w:w="1647" w:type="dxa"/>
            <w:vAlign w:val="center"/>
          </w:tcPr>
          <w:p w14:paraId="4311CA16">
            <w:pPr>
              <w:jc w:val="center"/>
              <w:rPr>
                <w:rFonts w:asciiTheme="minorEastAsia" w:hAnsiTheme="minorEastAsia" w:eastAsiaTheme="minorEastAsia"/>
                <w:color w:val="auto"/>
                <w:sz w:val="24"/>
                <w:highlight w:val="none"/>
                <w:lang w:val="zh-CN"/>
              </w:rPr>
            </w:pPr>
          </w:p>
        </w:tc>
        <w:tc>
          <w:tcPr>
            <w:tcW w:w="1183" w:type="dxa"/>
            <w:vAlign w:val="center"/>
          </w:tcPr>
          <w:p w14:paraId="75259693">
            <w:pPr>
              <w:jc w:val="center"/>
              <w:rPr>
                <w:rFonts w:asciiTheme="minorEastAsia" w:hAnsiTheme="minorEastAsia" w:eastAsiaTheme="minorEastAsia"/>
                <w:color w:val="auto"/>
                <w:sz w:val="24"/>
                <w:highlight w:val="none"/>
                <w:lang w:val="zh-CN"/>
              </w:rPr>
            </w:pPr>
          </w:p>
        </w:tc>
      </w:tr>
    </w:tbl>
    <w:p w14:paraId="7FD1DA6B">
      <w:pPr>
        <w:spacing w:line="360" w:lineRule="auto"/>
        <w:ind w:firstLine="437"/>
        <w:outlineLvl w:val="3"/>
        <w:rPr>
          <w:rFonts w:asciiTheme="minorEastAsia" w:hAnsiTheme="minorEastAsia" w:eastAsiaTheme="minorEastAsia"/>
          <w:b/>
          <w:bCs/>
          <w:color w:val="auto"/>
          <w:sz w:val="24"/>
          <w:highlight w:val="none"/>
          <w:lang w:val="zh-CN"/>
        </w:rPr>
      </w:pPr>
      <w:bookmarkStart w:id="90" w:name="_Toc23292"/>
      <w:bookmarkStart w:id="91" w:name="_Toc21551"/>
      <w:bookmarkStart w:id="92"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90"/>
      <w:bookmarkEnd w:id="91"/>
      <w:bookmarkEnd w:id="92"/>
    </w:p>
    <w:p w14:paraId="6B0646E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205BE02">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3CF9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3101AA48">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307008A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7AB77FF4">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00BB1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DF0FEC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1C2B2CEE">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865DA7A">
            <w:pPr>
              <w:ind w:firstLine="200"/>
              <w:jc w:val="center"/>
              <w:rPr>
                <w:rFonts w:asciiTheme="minorEastAsia" w:hAnsiTheme="minorEastAsia" w:eastAsiaTheme="minorEastAsia"/>
                <w:color w:val="auto"/>
                <w:sz w:val="24"/>
                <w:highlight w:val="none"/>
              </w:rPr>
            </w:pPr>
          </w:p>
        </w:tc>
      </w:tr>
      <w:tr w14:paraId="351C3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442044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14C1CF3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4C9F82B">
            <w:pPr>
              <w:ind w:firstLine="200"/>
              <w:jc w:val="center"/>
              <w:rPr>
                <w:rFonts w:asciiTheme="minorEastAsia" w:hAnsiTheme="minorEastAsia" w:eastAsiaTheme="minorEastAsia"/>
                <w:color w:val="auto"/>
                <w:sz w:val="24"/>
                <w:highlight w:val="none"/>
              </w:rPr>
            </w:pPr>
          </w:p>
        </w:tc>
      </w:tr>
      <w:tr w14:paraId="75D6D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3C80B2">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2F403467">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D2EBB24">
            <w:pPr>
              <w:ind w:firstLine="200"/>
              <w:jc w:val="center"/>
              <w:rPr>
                <w:rFonts w:asciiTheme="minorEastAsia" w:hAnsiTheme="minorEastAsia" w:eastAsiaTheme="minorEastAsia"/>
                <w:color w:val="auto"/>
                <w:sz w:val="24"/>
                <w:highlight w:val="none"/>
              </w:rPr>
            </w:pPr>
          </w:p>
        </w:tc>
      </w:tr>
      <w:tr w14:paraId="766F8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B40AF8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8035A8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6344610C">
            <w:pPr>
              <w:ind w:firstLine="200"/>
              <w:jc w:val="center"/>
              <w:rPr>
                <w:rFonts w:asciiTheme="minorEastAsia" w:hAnsiTheme="minorEastAsia" w:eastAsiaTheme="minorEastAsia"/>
                <w:color w:val="auto"/>
                <w:sz w:val="24"/>
                <w:highlight w:val="none"/>
              </w:rPr>
            </w:pPr>
          </w:p>
        </w:tc>
      </w:tr>
      <w:tr w14:paraId="5977F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6FB52E4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F162A3D">
            <w:pPr>
              <w:ind w:firstLine="200"/>
              <w:jc w:val="center"/>
              <w:rPr>
                <w:rFonts w:asciiTheme="minorEastAsia" w:hAnsiTheme="minorEastAsia" w:eastAsiaTheme="minorEastAsia"/>
                <w:color w:val="auto"/>
                <w:sz w:val="24"/>
                <w:highlight w:val="none"/>
              </w:rPr>
            </w:pPr>
          </w:p>
        </w:tc>
      </w:tr>
    </w:tbl>
    <w:p w14:paraId="28F4319E">
      <w:pPr>
        <w:spacing w:line="360" w:lineRule="auto"/>
        <w:ind w:firstLine="437"/>
        <w:outlineLvl w:val="3"/>
        <w:rPr>
          <w:rFonts w:asciiTheme="minorEastAsia" w:hAnsiTheme="minorEastAsia" w:eastAsiaTheme="minorEastAsia"/>
          <w:b/>
          <w:bCs/>
          <w:color w:val="auto"/>
          <w:sz w:val="24"/>
          <w:highlight w:val="none"/>
          <w:lang w:val="zh-CN"/>
        </w:rPr>
      </w:pPr>
      <w:bookmarkStart w:id="93" w:name="_Toc10340"/>
      <w:bookmarkStart w:id="94" w:name="_Toc22618"/>
      <w:bookmarkStart w:id="9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3"/>
      <w:bookmarkEnd w:id="94"/>
      <w:bookmarkEnd w:id="95"/>
    </w:p>
    <w:p w14:paraId="51EE01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E12EA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DBE13DE">
      <w:pPr>
        <w:spacing w:line="360" w:lineRule="auto"/>
        <w:ind w:firstLine="437"/>
        <w:outlineLvl w:val="3"/>
        <w:rPr>
          <w:rFonts w:asciiTheme="minorEastAsia" w:hAnsiTheme="minorEastAsia" w:eastAsiaTheme="minorEastAsia"/>
          <w:b/>
          <w:bCs/>
          <w:color w:val="auto"/>
          <w:sz w:val="24"/>
          <w:highlight w:val="none"/>
          <w:lang w:val="zh-CN"/>
        </w:rPr>
      </w:pPr>
      <w:bookmarkStart w:id="96" w:name="_Toc32071"/>
      <w:bookmarkStart w:id="97" w:name="_Toc19304"/>
      <w:bookmarkStart w:id="9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6"/>
      <w:bookmarkEnd w:id="97"/>
      <w:bookmarkEnd w:id="98"/>
    </w:p>
    <w:p w14:paraId="6F8FDAF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26061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0B4EC0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2E9FCD8">
      <w:pPr>
        <w:spacing w:line="360" w:lineRule="auto"/>
        <w:ind w:firstLine="437"/>
        <w:outlineLvl w:val="3"/>
        <w:rPr>
          <w:rFonts w:asciiTheme="minorEastAsia" w:hAnsiTheme="minorEastAsia" w:eastAsiaTheme="minorEastAsia"/>
          <w:b/>
          <w:bCs/>
          <w:color w:val="auto"/>
          <w:sz w:val="24"/>
          <w:highlight w:val="none"/>
          <w:lang w:val="zh-CN"/>
        </w:rPr>
      </w:pPr>
      <w:bookmarkStart w:id="99" w:name="_Toc19554"/>
      <w:bookmarkStart w:id="100" w:name="_Toc27250"/>
      <w:bookmarkStart w:id="101" w:name="_Toc21423"/>
      <w:r>
        <w:rPr>
          <w:rFonts w:hint="eastAsia" w:asciiTheme="minorEastAsia" w:hAnsiTheme="minorEastAsia" w:eastAsiaTheme="minorEastAsia"/>
          <w:b/>
          <w:bCs/>
          <w:color w:val="auto"/>
          <w:sz w:val="24"/>
          <w:highlight w:val="none"/>
          <w:lang w:val="zh-CN"/>
        </w:rPr>
        <w:t>1.6 违约责任</w:t>
      </w:r>
      <w:bookmarkEnd w:id="99"/>
      <w:bookmarkEnd w:id="100"/>
      <w:bookmarkEnd w:id="101"/>
    </w:p>
    <w:p w14:paraId="1423DB6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88CAA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8254A2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58128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571315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3B00234">
      <w:pPr>
        <w:spacing w:line="360" w:lineRule="auto"/>
        <w:ind w:firstLine="437"/>
        <w:outlineLvl w:val="3"/>
        <w:rPr>
          <w:rFonts w:asciiTheme="minorEastAsia" w:hAnsiTheme="minorEastAsia" w:eastAsiaTheme="minorEastAsia"/>
          <w:b/>
          <w:bCs/>
          <w:color w:val="auto"/>
          <w:sz w:val="24"/>
          <w:highlight w:val="none"/>
          <w:lang w:val="zh-CN"/>
        </w:rPr>
      </w:pPr>
      <w:bookmarkStart w:id="102" w:name="_Toc28375"/>
      <w:bookmarkStart w:id="103" w:name="_Toc16021"/>
      <w:bookmarkStart w:id="10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102"/>
      <w:bookmarkEnd w:id="103"/>
      <w:bookmarkEnd w:id="104"/>
    </w:p>
    <w:p w14:paraId="744892F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26F39AB5">
      <w:pPr>
        <w:spacing w:line="360" w:lineRule="auto"/>
        <w:ind w:firstLine="437"/>
        <w:outlineLvl w:val="3"/>
        <w:rPr>
          <w:rFonts w:asciiTheme="minorEastAsia" w:hAnsiTheme="minorEastAsia" w:eastAsiaTheme="minorEastAsia"/>
          <w:b/>
          <w:bCs/>
          <w:color w:val="auto"/>
          <w:sz w:val="24"/>
          <w:highlight w:val="none"/>
          <w:lang w:val="zh-CN"/>
        </w:rPr>
      </w:pPr>
      <w:bookmarkStart w:id="105" w:name="_Toc15322"/>
      <w:bookmarkStart w:id="106" w:name="_Toc7245"/>
      <w:bookmarkStart w:id="107"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5"/>
      <w:bookmarkEnd w:id="106"/>
      <w:bookmarkEnd w:id="107"/>
    </w:p>
    <w:p w14:paraId="205E788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0771E9DD">
      <w:pPr>
        <w:autoSpaceDE w:val="0"/>
        <w:autoSpaceDN w:val="0"/>
        <w:adjustRightInd w:val="0"/>
        <w:spacing w:line="560" w:lineRule="exact"/>
        <w:rPr>
          <w:rFonts w:asciiTheme="minorEastAsia" w:hAnsiTheme="minorEastAsia" w:eastAsiaTheme="minorEastAsia"/>
          <w:color w:val="auto"/>
          <w:sz w:val="24"/>
          <w:highlight w:val="none"/>
          <w:lang w:val="zh-CN"/>
        </w:rPr>
      </w:pPr>
    </w:p>
    <w:p w14:paraId="2D0098AC">
      <w:pPr>
        <w:autoSpaceDE w:val="0"/>
        <w:autoSpaceDN w:val="0"/>
        <w:adjustRightInd w:val="0"/>
        <w:spacing w:line="560" w:lineRule="exact"/>
        <w:rPr>
          <w:rFonts w:asciiTheme="minorEastAsia" w:hAnsiTheme="minorEastAsia" w:eastAsiaTheme="minorEastAsia"/>
          <w:color w:val="auto"/>
          <w:sz w:val="24"/>
          <w:highlight w:val="none"/>
          <w:lang w:val="zh-CN"/>
        </w:rPr>
      </w:pPr>
    </w:p>
    <w:p w14:paraId="4224213E">
      <w:pPr>
        <w:autoSpaceDE w:val="0"/>
        <w:autoSpaceDN w:val="0"/>
        <w:adjustRightInd w:val="0"/>
        <w:spacing w:line="560" w:lineRule="exact"/>
        <w:rPr>
          <w:rFonts w:asciiTheme="minorEastAsia" w:hAnsiTheme="minorEastAsia" w:eastAsiaTheme="minorEastAsia"/>
          <w:color w:val="auto"/>
          <w:sz w:val="24"/>
          <w:highlight w:val="none"/>
          <w:lang w:val="zh-CN"/>
        </w:rPr>
      </w:pPr>
    </w:p>
    <w:p w14:paraId="1A3EF9CB">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BE0B36D">
      <w:pPr>
        <w:widowControl/>
        <w:spacing w:line="560" w:lineRule="exact"/>
        <w:jc w:val="left"/>
        <w:rPr>
          <w:rFonts w:hint="eastAsia" w:asciiTheme="minorEastAsia" w:hAnsiTheme="minorEastAsia" w:eastAsiaTheme="minorEastAsia"/>
          <w:bCs/>
          <w:color w:val="auto"/>
          <w:sz w:val="24"/>
          <w:highlight w:val="none"/>
        </w:rPr>
      </w:pPr>
    </w:p>
    <w:p w14:paraId="1D946788">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710E4714">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47"/>
        <w:rPr>
          <w:rFonts w:ascii="宋体" w:hAnsi="宋体" w:cs="宋体"/>
          <w:color w:val="auto"/>
          <w:szCs w:val="21"/>
          <w:highlight w:val="none"/>
        </w:rPr>
      </w:pPr>
    </w:p>
    <w:p w14:paraId="7EE8BA91">
      <w:pPr>
        <w:pStyle w:val="47"/>
        <w:rPr>
          <w:rFonts w:ascii="宋体" w:hAnsi="宋体" w:cs="宋体"/>
          <w:color w:val="auto"/>
          <w:szCs w:val="21"/>
          <w:highlight w:val="none"/>
        </w:rPr>
      </w:pPr>
    </w:p>
    <w:p w14:paraId="7E1F1240">
      <w:pPr>
        <w:pStyle w:val="47"/>
        <w:rPr>
          <w:rFonts w:ascii="宋体" w:hAnsi="宋体" w:cs="宋体"/>
          <w:color w:val="auto"/>
          <w:szCs w:val="21"/>
          <w:highlight w:val="none"/>
        </w:rPr>
      </w:pPr>
    </w:p>
    <w:p w14:paraId="77353355">
      <w:pPr>
        <w:pStyle w:val="47"/>
        <w:rPr>
          <w:rFonts w:ascii="宋体" w:hAnsi="宋体" w:cs="宋体"/>
          <w:color w:val="auto"/>
          <w:szCs w:val="21"/>
          <w:highlight w:val="none"/>
        </w:rPr>
      </w:pPr>
    </w:p>
    <w:p w14:paraId="28F237D8">
      <w:pPr>
        <w:pStyle w:val="47"/>
        <w:rPr>
          <w:rFonts w:ascii="宋体" w:hAnsi="宋体" w:cs="宋体"/>
          <w:color w:val="auto"/>
          <w:szCs w:val="21"/>
          <w:highlight w:val="none"/>
        </w:rPr>
      </w:pPr>
    </w:p>
    <w:p w14:paraId="50B5EF6B">
      <w:pPr>
        <w:pStyle w:val="47"/>
        <w:rPr>
          <w:rFonts w:ascii="宋体" w:hAnsi="宋体" w:cs="宋体"/>
          <w:color w:val="auto"/>
          <w:szCs w:val="21"/>
          <w:highlight w:val="none"/>
        </w:rPr>
      </w:pPr>
    </w:p>
    <w:p w14:paraId="6333ECD9">
      <w:pPr>
        <w:pStyle w:val="47"/>
        <w:rPr>
          <w:rFonts w:ascii="宋体" w:hAnsi="宋体" w:cs="宋体"/>
          <w:color w:val="auto"/>
          <w:szCs w:val="21"/>
          <w:highlight w:val="none"/>
        </w:rPr>
      </w:pPr>
    </w:p>
    <w:p w14:paraId="389E5C4C">
      <w:pPr>
        <w:pStyle w:val="47"/>
        <w:rPr>
          <w:rFonts w:ascii="宋体" w:hAnsi="宋体" w:cs="宋体"/>
          <w:color w:val="auto"/>
          <w:szCs w:val="21"/>
          <w:highlight w:val="none"/>
        </w:rPr>
      </w:pPr>
    </w:p>
    <w:p w14:paraId="414869AC">
      <w:pPr>
        <w:pStyle w:val="47"/>
        <w:rPr>
          <w:rFonts w:ascii="宋体" w:hAnsi="宋体" w:cs="宋体"/>
          <w:color w:val="auto"/>
          <w:szCs w:val="21"/>
          <w:highlight w:val="none"/>
        </w:rPr>
      </w:pPr>
    </w:p>
    <w:p w14:paraId="07A3FE83">
      <w:pPr>
        <w:pStyle w:val="47"/>
        <w:rPr>
          <w:rFonts w:ascii="宋体" w:hAnsi="宋体" w:cs="宋体"/>
          <w:color w:val="auto"/>
          <w:szCs w:val="21"/>
          <w:highlight w:val="none"/>
        </w:rPr>
      </w:pPr>
    </w:p>
    <w:p w14:paraId="34D15801">
      <w:pPr>
        <w:pStyle w:val="47"/>
        <w:ind w:left="0" w:leftChars="0" w:firstLine="0" w:firstLineChars="0"/>
        <w:rPr>
          <w:rFonts w:ascii="宋体" w:hAnsi="宋体" w:cs="宋体"/>
          <w:color w:val="auto"/>
          <w:szCs w:val="21"/>
          <w:highlight w:val="none"/>
        </w:rPr>
      </w:pPr>
    </w:p>
    <w:p w14:paraId="6E30CF3A">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4EC01A8F">
      <w:pPr>
        <w:spacing w:line="360" w:lineRule="auto"/>
        <w:ind w:firstLine="437"/>
        <w:outlineLvl w:val="3"/>
        <w:rPr>
          <w:rFonts w:asciiTheme="minorEastAsia" w:hAnsiTheme="minorEastAsia" w:eastAsiaTheme="minorEastAsia"/>
          <w:b/>
          <w:bCs/>
          <w:color w:val="auto"/>
          <w:sz w:val="24"/>
          <w:highlight w:val="none"/>
          <w:lang w:val="zh-CN"/>
        </w:rPr>
      </w:pPr>
      <w:bookmarkStart w:id="108" w:name="_Toc487900349"/>
      <w:bookmarkStart w:id="109" w:name="_Ref467378499"/>
      <w:bookmarkStart w:id="110" w:name="_Toc279701240"/>
      <w:bookmarkStart w:id="111" w:name="_Ref467379101"/>
      <w:bookmarkStart w:id="112" w:name="_Ref467379109"/>
      <w:bookmarkStart w:id="113" w:name="_Toc19614"/>
      <w:bookmarkStart w:id="114" w:name="_Ref467379225"/>
      <w:bookmarkStart w:id="115" w:name="_Toc16917"/>
      <w:bookmarkStart w:id="116" w:name="_Toc28763"/>
      <w:bookmarkStart w:id="117" w:name="_Ref467379094"/>
      <w:bookmarkStart w:id="118" w:name="_Ref467379214"/>
      <w:bookmarkStart w:id="119" w:name="_Ref467379205"/>
      <w:bookmarkStart w:id="120" w:name="_Ref467378404"/>
      <w:bookmarkStart w:id="121" w:name="_Toc259093669"/>
      <w:bookmarkStart w:id="122" w:name="_Ref467379195"/>
      <w:bookmarkStart w:id="123" w:name="_Ref467378463"/>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19782D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4367BF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签订的载明双方当事人所达成的协议，并包括所有的附件、附录和构成合同的其他文件。</w:t>
      </w:r>
    </w:p>
    <w:p w14:paraId="012EC61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的价格。</w:t>
      </w:r>
    </w:p>
    <w:p w14:paraId="75E65D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1.3“货物”系指</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根据合同约定应向采购人交付的一切</w:t>
      </w:r>
      <w:r>
        <w:rPr>
          <w:rFonts w:hint="eastAsia" w:asciiTheme="minorEastAsia" w:hAnsiTheme="minorEastAsia" w:eastAsiaTheme="minorEastAsia"/>
          <w:color w:val="auto"/>
          <w:sz w:val="24"/>
          <w:highlight w:val="none"/>
        </w:rPr>
        <w:t>各种形态和种类的物品，包括原材料、燃料、设备、</w:t>
      </w:r>
      <w:r>
        <w:rPr>
          <w:rFonts w:asciiTheme="minorEastAsia" w:hAnsiTheme="minorEastAsia" w:eastAsiaTheme="minorEastAsia"/>
          <w:color w:val="auto"/>
          <w:sz w:val="24"/>
          <w:highlight w:val="none"/>
        </w:rPr>
        <w:t>机械、仪表、备件</w:t>
      </w:r>
      <w:r>
        <w:rPr>
          <w:rFonts w:hint="eastAsia" w:asciiTheme="minorEastAsia" w:hAnsiTheme="minorEastAsia" w:eastAsiaTheme="minorEastAsia"/>
          <w:color w:val="auto"/>
          <w:sz w:val="24"/>
          <w:highlight w:val="none"/>
        </w:rPr>
        <w:t>、计算机软件、产品等</w:t>
      </w:r>
      <w:r>
        <w:rPr>
          <w:rFonts w:asciiTheme="minorEastAsia" w:hAnsiTheme="minorEastAsia" w:eastAsiaTheme="minorEastAsia"/>
          <w:color w:val="auto"/>
          <w:sz w:val="24"/>
          <w:highlight w:val="none"/>
        </w:rPr>
        <w:t>，并包括工具、手册等其他相关资料。</w:t>
      </w:r>
    </w:p>
    <w:p w14:paraId="59111B61">
      <w:pPr>
        <w:spacing w:line="360" w:lineRule="auto"/>
        <w:ind w:firstLine="435"/>
        <w:rPr>
          <w:rFonts w:asciiTheme="minorEastAsia" w:hAnsiTheme="minorEastAsia" w:eastAsiaTheme="minorEastAsia"/>
          <w:color w:val="auto"/>
          <w:sz w:val="24"/>
          <w:highlight w:val="none"/>
        </w:rPr>
      </w:pPr>
      <w:bookmarkStart w:id="12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签署合同的采购人</w:t>
      </w:r>
      <w:bookmarkEnd w:id="12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02E884B3">
      <w:pPr>
        <w:spacing w:line="360" w:lineRule="auto"/>
        <w:ind w:firstLine="435"/>
        <w:rPr>
          <w:rFonts w:asciiTheme="minorEastAsia" w:hAnsiTheme="minorEastAsia" w:eastAsiaTheme="minorEastAsia"/>
          <w:color w:val="auto"/>
          <w:sz w:val="24"/>
          <w:highlight w:val="none"/>
        </w:rPr>
      </w:pPr>
      <w:bookmarkStart w:id="12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bookmarkEnd w:id="125"/>
      <w:r>
        <w:rPr>
          <w:rFonts w:hint="eastAsia" w:asciiTheme="minorEastAsia" w:hAnsiTheme="minorEastAsia" w:eastAsiaTheme="minorEastAsia"/>
          <w:color w:val="auto"/>
          <w:sz w:val="24"/>
          <w:highlight w:val="none"/>
          <w:lang w:eastAsia="zh-CN"/>
        </w:rPr>
        <w:t>成交人</w:t>
      </w:r>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FF754F8">
      <w:pPr>
        <w:spacing w:line="360" w:lineRule="auto"/>
        <w:ind w:firstLine="435"/>
        <w:rPr>
          <w:rFonts w:asciiTheme="minorEastAsia" w:hAnsiTheme="minorEastAsia" w:eastAsiaTheme="minorEastAsia"/>
          <w:color w:val="auto"/>
          <w:sz w:val="24"/>
          <w:highlight w:val="none"/>
        </w:rPr>
      </w:pPr>
      <w:bookmarkStart w:id="12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26"/>
    </w:p>
    <w:p w14:paraId="6A2BE009">
      <w:pPr>
        <w:spacing w:line="360" w:lineRule="auto"/>
        <w:ind w:firstLine="437"/>
        <w:outlineLvl w:val="3"/>
        <w:rPr>
          <w:rFonts w:asciiTheme="minorEastAsia" w:hAnsiTheme="minorEastAsia" w:eastAsiaTheme="minorEastAsia"/>
          <w:b/>
          <w:bCs/>
          <w:color w:val="auto"/>
          <w:sz w:val="24"/>
          <w:highlight w:val="none"/>
          <w:lang w:val="zh-CN"/>
        </w:rPr>
      </w:pPr>
      <w:bookmarkStart w:id="127" w:name="_Toc487900350"/>
      <w:bookmarkStart w:id="128" w:name="_Toc259093670"/>
      <w:bookmarkStart w:id="129" w:name="_Toc27635"/>
      <w:bookmarkStart w:id="130" w:name="_Toc32504"/>
      <w:bookmarkStart w:id="131" w:name="_Toc279701241"/>
      <w:bookmarkStart w:id="132" w:name="_Toc13336"/>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27"/>
      <w:bookmarkEnd w:id="128"/>
      <w:bookmarkEnd w:id="129"/>
      <w:bookmarkEnd w:id="130"/>
      <w:bookmarkEnd w:id="131"/>
      <w:bookmarkEnd w:id="132"/>
    </w:p>
    <w:p w14:paraId="5C4F955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3E356569">
      <w:pPr>
        <w:spacing w:line="360" w:lineRule="auto"/>
        <w:ind w:firstLine="437"/>
        <w:outlineLvl w:val="3"/>
        <w:rPr>
          <w:rFonts w:asciiTheme="minorEastAsia" w:hAnsiTheme="minorEastAsia" w:eastAsiaTheme="minorEastAsia"/>
          <w:b/>
          <w:bCs/>
          <w:color w:val="auto"/>
          <w:sz w:val="24"/>
          <w:highlight w:val="none"/>
          <w:lang w:val="zh-CN"/>
        </w:rPr>
      </w:pPr>
      <w:bookmarkStart w:id="133" w:name="_Toc9829"/>
      <w:bookmarkStart w:id="134" w:name="_Toc31634"/>
      <w:bookmarkStart w:id="135" w:name="_Toc259093671"/>
      <w:bookmarkStart w:id="136" w:name="_Toc487900351"/>
      <w:bookmarkStart w:id="137" w:name="_Toc27853"/>
      <w:bookmarkStart w:id="138" w:name="_Toc279701242"/>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33"/>
      <w:bookmarkEnd w:id="134"/>
      <w:bookmarkEnd w:id="135"/>
      <w:bookmarkEnd w:id="136"/>
      <w:bookmarkEnd w:id="137"/>
      <w:bookmarkEnd w:id="138"/>
    </w:p>
    <w:p w14:paraId="265E840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392EC4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676B3625">
      <w:pPr>
        <w:spacing w:line="360" w:lineRule="auto"/>
        <w:ind w:firstLine="437"/>
        <w:outlineLvl w:val="3"/>
        <w:rPr>
          <w:rFonts w:asciiTheme="minorEastAsia" w:hAnsiTheme="minorEastAsia" w:eastAsiaTheme="minorEastAsia"/>
          <w:b/>
          <w:color w:val="auto"/>
          <w:sz w:val="24"/>
          <w:highlight w:val="none"/>
        </w:rPr>
      </w:pPr>
      <w:bookmarkStart w:id="139" w:name="_Toc11932"/>
      <w:bookmarkStart w:id="140" w:name="_Toc4194"/>
      <w:bookmarkStart w:id="141" w:name="_Toc29149"/>
      <w:r>
        <w:rPr>
          <w:rFonts w:hint="eastAsia" w:asciiTheme="minorEastAsia" w:hAnsiTheme="minorEastAsia" w:eastAsiaTheme="minorEastAsia"/>
          <w:b/>
          <w:bCs/>
          <w:color w:val="auto"/>
          <w:sz w:val="24"/>
          <w:highlight w:val="none"/>
          <w:lang w:val="zh-CN"/>
        </w:rPr>
        <w:t>2.4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包装和装运</w:t>
      </w:r>
      <w:bookmarkEnd w:id="139"/>
      <w:bookmarkEnd w:id="140"/>
      <w:bookmarkEnd w:id="141"/>
    </w:p>
    <w:p w14:paraId="1377044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2.4.1除</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另有约定外</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乙方交付的全部货物</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735D60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2.4.2装运货物的要求和通知，详见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w:t>
      </w:r>
    </w:p>
    <w:p w14:paraId="19158A97">
      <w:pPr>
        <w:spacing w:line="360" w:lineRule="auto"/>
        <w:ind w:firstLine="437"/>
        <w:outlineLvl w:val="3"/>
        <w:rPr>
          <w:rFonts w:asciiTheme="minorEastAsia" w:hAnsiTheme="minorEastAsia" w:eastAsiaTheme="minorEastAsia"/>
          <w:b/>
          <w:bCs/>
          <w:color w:val="auto"/>
          <w:sz w:val="24"/>
          <w:highlight w:val="none"/>
          <w:lang w:val="zh-CN"/>
        </w:rPr>
      </w:pPr>
      <w:bookmarkStart w:id="142" w:name="_Ref467379527"/>
      <w:bookmarkStart w:id="143" w:name="_Toc259093674"/>
      <w:bookmarkStart w:id="144" w:name="_Ref467378541"/>
      <w:bookmarkStart w:id="145" w:name="_Toc279701245"/>
      <w:bookmarkStart w:id="146" w:name="_Ref467379536"/>
      <w:bookmarkStart w:id="147" w:name="_Ref467379542"/>
      <w:bookmarkStart w:id="148" w:name="_Toc487900354"/>
      <w:bookmarkStart w:id="149" w:name="_Ref467378591"/>
      <w:bookmarkStart w:id="150" w:name="_Toc30272"/>
      <w:bookmarkStart w:id="151" w:name="_Toc19074"/>
      <w:bookmarkStart w:id="152" w:name="_Toc26182"/>
      <w:r>
        <w:rPr>
          <w:rFonts w:hint="eastAsia" w:asciiTheme="minorEastAsia" w:hAnsiTheme="minorEastAsia" w:eastAsiaTheme="minorEastAsia"/>
          <w:b/>
          <w:bCs/>
          <w:color w:val="auto"/>
          <w:sz w:val="24"/>
          <w:highlight w:val="none"/>
          <w:lang w:val="zh-CN"/>
        </w:rPr>
        <w:t>2.</w:t>
      </w:r>
      <w:bookmarkEnd w:id="142"/>
      <w:bookmarkEnd w:id="143"/>
      <w:bookmarkEnd w:id="144"/>
      <w:bookmarkEnd w:id="145"/>
      <w:bookmarkEnd w:id="146"/>
      <w:bookmarkEnd w:id="147"/>
      <w:bookmarkEnd w:id="148"/>
      <w:bookmarkEnd w:id="149"/>
      <w:r>
        <w:rPr>
          <w:rFonts w:hint="eastAsia" w:asciiTheme="minorEastAsia" w:hAnsiTheme="minorEastAsia" w:eastAsiaTheme="minorEastAsia"/>
          <w:b/>
          <w:bCs/>
          <w:color w:val="auto"/>
          <w:sz w:val="24"/>
          <w:highlight w:val="none"/>
          <w:lang w:val="zh-CN"/>
        </w:rPr>
        <w:t>5</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50"/>
      <w:bookmarkEnd w:id="151"/>
      <w:bookmarkEnd w:id="152"/>
    </w:p>
    <w:p w14:paraId="779BA1F1">
      <w:pPr>
        <w:spacing w:line="360" w:lineRule="auto"/>
        <w:ind w:firstLine="435"/>
        <w:rPr>
          <w:rFonts w:asciiTheme="minorEastAsia" w:hAnsiTheme="minorEastAsia" w:eastAsiaTheme="minorEastAsia"/>
          <w:color w:val="auto"/>
          <w:sz w:val="24"/>
          <w:highlight w:val="none"/>
        </w:rPr>
      </w:pPr>
      <w:bookmarkStart w:id="153" w:name="_Ref467379657"/>
      <w:r>
        <w:rPr>
          <w:rFonts w:hint="eastAsia" w:asciiTheme="minorEastAsia" w:hAnsiTheme="minorEastAsia" w:eastAsiaTheme="minorEastAsia"/>
          <w:color w:val="auto"/>
          <w:sz w:val="24"/>
          <w:highlight w:val="none"/>
        </w:rPr>
        <w:t>2.5</w:t>
      </w:r>
      <w:r>
        <w:rPr>
          <w:rFonts w:asciiTheme="minorEastAsia" w:hAnsiTheme="minorEastAsia" w:eastAsiaTheme="minorEastAsia"/>
          <w:color w:val="auto"/>
          <w:sz w:val="24"/>
          <w:highlight w:val="none"/>
        </w:rPr>
        <w:t>.1</w:t>
      </w:r>
      <w:bookmarkEnd w:id="153"/>
      <w:bookmarkStart w:id="154" w:name="_Toc186431854"/>
      <w:bookmarkStart w:id="155" w:name="_Toc487900357"/>
      <w:bookmarkStart w:id="156" w:name="_Ref467379807"/>
      <w:bookmarkStart w:id="157" w:name="_Toc259093676"/>
      <w:bookmarkStart w:id="158" w:name="_Toc279701247"/>
      <w:bookmarkStart w:id="159" w:name="_Ref467379793"/>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，对乙方是否能够按照合同约定交付货物进行履约检查，以确保乙方所交付的货物能够依约满足甲方项目需求，但不得因履约检查妨碍乙方的正常工作，乙方应予积极配合；</w:t>
      </w:r>
    </w:p>
    <w:p w14:paraId="4474146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2.5.2合同履行期间，甲方有权将履行过程中出现的问题反馈给乙方，双方当事人应以书面形式约定需要完善和改进的内容</w:t>
      </w:r>
      <w:bookmarkEnd w:id="154"/>
      <w:bookmarkStart w:id="160" w:name="_Toc186431855"/>
      <w:r>
        <w:rPr>
          <w:rFonts w:hint="eastAsia" w:asciiTheme="minorEastAsia" w:hAnsiTheme="minorEastAsia" w:eastAsiaTheme="minorEastAsia"/>
          <w:color w:val="auto"/>
          <w:sz w:val="24"/>
          <w:highlight w:val="none"/>
        </w:rPr>
        <w:t>。</w:t>
      </w:r>
    </w:p>
    <w:bookmarkEnd w:id="160"/>
    <w:p w14:paraId="58D5FD24">
      <w:pPr>
        <w:spacing w:line="360" w:lineRule="auto"/>
        <w:ind w:firstLine="437"/>
        <w:outlineLvl w:val="3"/>
        <w:rPr>
          <w:rFonts w:asciiTheme="minorEastAsia" w:hAnsiTheme="minorEastAsia" w:eastAsiaTheme="minorEastAsia"/>
          <w:b/>
          <w:bCs/>
          <w:color w:val="auto"/>
          <w:sz w:val="24"/>
          <w:highlight w:val="none"/>
          <w:lang w:val="zh-CN"/>
        </w:rPr>
      </w:pPr>
      <w:bookmarkStart w:id="161" w:name="_Toc7836"/>
      <w:bookmarkStart w:id="162" w:name="_Toc28451"/>
      <w:bookmarkStart w:id="163" w:name="_Toc19219"/>
      <w:r>
        <w:rPr>
          <w:rFonts w:hint="eastAsia" w:asciiTheme="minorEastAsia" w:hAnsiTheme="minorEastAsia" w:eastAsiaTheme="minorEastAsia"/>
          <w:b/>
          <w:bCs/>
          <w:color w:val="auto"/>
          <w:sz w:val="24"/>
          <w:highlight w:val="none"/>
          <w:lang w:val="zh-CN"/>
        </w:rPr>
        <w:t xml:space="preserve">2.6 </w:t>
      </w:r>
      <w:r>
        <w:rPr>
          <w:rFonts w:asciiTheme="minorEastAsia" w:hAnsiTheme="minorEastAsia" w:eastAsiaTheme="minorEastAsia"/>
          <w:b/>
          <w:bCs/>
          <w:color w:val="auto"/>
          <w:sz w:val="24"/>
          <w:highlight w:val="none"/>
          <w:lang w:val="zh-CN"/>
        </w:rPr>
        <w:t>结算方式和付款条件</w:t>
      </w:r>
      <w:bookmarkEnd w:id="155"/>
      <w:bookmarkEnd w:id="156"/>
      <w:bookmarkEnd w:id="157"/>
      <w:bookmarkEnd w:id="158"/>
      <w:bookmarkEnd w:id="159"/>
      <w:bookmarkEnd w:id="161"/>
      <w:bookmarkEnd w:id="162"/>
      <w:bookmarkEnd w:id="163"/>
    </w:p>
    <w:p w14:paraId="1839D95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0CCFE661">
      <w:pPr>
        <w:spacing w:line="360" w:lineRule="auto"/>
        <w:ind w:firstLine="437"/>
        <w:outlineLvl w:val="3"/>
        <w:rPr>
          <w:rFonts w:asciiTheme="minorEastAsia" w:hAnsiTheme="minorEastAsia" w:eastAsiaTheme="minorEastAsia"/>
          <w:b/>
          <w:bCs/>
          <w:color w:val="auto"/>
          <w:sz w:val="24"/>
          <w:highlight w:val="none"/>
          <w:lang w:val="zh-CN"/>
        </w:rPr>
      </w:pPr>
      <w:bookmarkStart w:id="164" w:name="_Ref467379852"/>
      <w:bookmarkStart w:id="165" w:name="_Toc279701248"/>
      <w:bookmarkStart w:id="166" w:name="_Ref467379923"/>
      <w:bookmarkStart w:id="167" w:name="_Toc487900358"/>
      <w:bookmarkStart w:id="168" w:name="_Ref467379863"/>
      <w:bookmarkStart w:id="169" w:name="_Toc259093677"/>
      <w:bookmarkStart w:id="170" w:name="_Toc16110"/>
      <w:bookmarkStart w:id="171" w:name="_Toc774"/>
      <w:bookmarkStart w:id="172" w:name="_Toc3225"/>
      <w:r>
        <w:rPr>
          <w:rFonts w:hint="eastAsia" w:asciiTheme="minorEastAsia" w:hAnsiTheme="minorEastAsia" w:eastAsiaTheme="minorEastAsia"/>
          <w:b/>
          <w:bCs/>
          <w:color w:val="auto"/>
          <w:sz w:val="24"/>
          <w:highlight w:val="none"/>
          <w:lang w:val="zh-CN"/>
        </w:rPr>
        <w:t xml:space="preserve">2.7 </w:t>
      </w:r>
      <w:r>
        <w:rPr>
          <w:rFonts w:asciiTheme="minorEastAsia" w:hAnsiTheme="minorEastAsia" w:eastAsiaTheme="minorEastAsia"/>
          <w:b/>
          <w:bCs/>
          <w:color w:val="auto"/>
          <w:sz w:val="24"/>
          <w:highlight w:val="none"/>
          <w:lang w:val="zh-CN"/>
        </w:rPr>
        <w:t>技术资料</w:t>
      </w:r>
      <w:bookmarkEnd w:id="164"/>
      <w:bookmarkEnd w:id="165"/>
      <w:bookmarkEnd w:id="166"/>
      <w:bookmarkEnd w:id="167"/>
      <w:bookmarkEnd w:id="168"/>
      <w:bookmarkEnd w:id="169"/>
      <w:r>
        <w:rPr>
          <w:rFonts w:asciiTheme="minorEastAsia" w:hAnsiTheme="minorEastAsia" w:eastAsiaTheme="minorEastAsia"/>
          <w:b/>
          <w:bCs/>
          <w:color w:val="auto"/>
          <w:sz w:val="24"/>
          <w:highlight w:val="none"/>
          <w:lang w:val="zh-CN"/>
        </w:rPr>
        <w:t>和保密义务</w:t>
      </w:r>
      <w:bookmarkEnd w:id="170"/>
      <w:bookmarkEnd w:id="171"/>
      <w:bookmarkEnd w:id="172"/>
    </w:p>
    <w:p w14:paraId="3311A58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2593617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2.7.2乙方有义务妥善保管和保护由甲方提供的前款信息和资料等；</w:t>
      </w:r>
    </w:p>
    <w:p w14:paraId="6A4BC33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48F3464F">
      <w:pPr>
        <w:spacing w:line="360" w:lineRule="auto"/>
        <w:ind w:firstLine="437"/>
        <w:outlineLvl w:val="3"/>
        <w:rPr>
          <w:rFonts w:asciiTheme="minorEastAsia" w:hAnsiTheme="minorEastAsia" w:eastAsiaTheme="minorEastAsia"/>
          <w:b/>
          <w:bCs/>
          <w:color w:val="auto"/>
          <w:sz w:val="24"/>
          <w:highlight w:val="none"/>
          <w:lang w:val="zh-CN"/>
        </w:rPr>
      </w:pPr>
      <w:bookmarkStart w:id="173" w:name="_Toc7860"/>
      <w:r>
        <w:rPr>
          <w:rFonts w:asciiTheme="minorEastAsia" w:hAnsiTheme="minorEastAsia" w:eastAsiaTheme="minorEastAsia"/>
          <w:b/>
          <w:bCs/>
          <w:color w:val="auto"/>
          <w:sz w:val="24"/>
          <w:highlight w:val="none"/>
          <w:lang w:val="zh-CN"/>
        </w:rPr>
        <w:t>2.8 质量保证</w:t>
      </w:r>
      <w:bookmarkEnd w:id="173"/>
    </w:p>
    <w:p w14:paraId="519A8A1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2.8.1乙方应建立和完善履行合同的内部质量保证体系，并提供相关内部规章制度给甲方，以便甲方进行监督检查；</w:t>
      </w:r>
    </w:p>
    <w:p w14:paraId="3910749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2.8.2乙方应保证履行合同的人员数量和素质、软件和硬件设备的配置、场地、环境和设施等满足全面履行合同的要求，并应接受甲方的监督检查。</w:t>
      </w:r>
    </w:p>
    <w:p w14:paraId="7645CFBA">
      <w:pPr>
        <w:spacing w:line="360" w:lineRule="auto"/>
        <w:ind w:firstLine="437"/>
        <w:outlineLvl w:val="3"/>
        <w:rPr>
          <w:rFonts w:asciiTheme="minorEastAsia" w:hAnsiTheme="minorEastAsia" w:eastAsiaTheme="minorEastAsia"/>
          <w:b/>
          <w:bCs/>
          <w:color w:val="auto"/>
          <w:sz w:val="24"/>
          <w:highlight w:val="none"/>
          <w:lang w:val="zh-CN"/>
        </w:rPr>
      </w:pPr>
      <w:bookmarkStart w:id="174" w:name="_Toc17244"/>
      <w:bookmarkStart w:id="175" w:name="_Toc279701252"/>
      <w:bookmarkStart w:id="176" w:name="_Toc259093681"/>
      <w:bookmarkStart w:id="177" w:name="_Toc487900362"/>
      <w:r>
        <w:rPr>
          <w:rFonts w:asciiTheme="minorEastAsia" w:hAnsiTheme="minorEastAsia" w:eastAsiaTheme="minorEastAsia"/>
          <w:b/>
          <w:bCs/>
          <w:color w:val="auto"/>
          <w:sz w:val="24"/>
          <w:highlight w:val="none"/>
          <w:lang w:val="zh-CN"/>
        </w:rPr>
        <w:t>2.9 货物的风险负担</w:t>
      </w:r>
      <w:bookmarkEnd w:id="174"/>
    </w:p>
    <w:p w14:paraId="1CDF562A">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color w:val="auto"/>
          <w:sz w:val="24"/>
          <w:highlight w:val="none"/>
        </w:rPr>
        <w:t>货物或者在途货物或者交付给第一承运人后的货物毁损、灭失的风险负担</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507EC5A">
      <w:pPr>
        <w:spacing w:line="360" w:lineRule="auto"/>
        <w:ind w:firstLine="437"/>
        <w:outlineLvl w:val="3"/>
        <w:rPr>
          <w:rFonts w:asciiTheme="minorEastAsia" w:hAnsiTheme="minorEastAsia" w:eastAsiaTheme="minorEastAsia"/>
          <w:b/>
          <w:bCs/>
          <w:color w:val="auto"/>
          <w:sz w:val="24"/>
          <w:highlight w:val="none"/>
          <w:lang w:val="zh-CN"/>
        </w:rPr>
      </w:pPr>
      <w:bookmarkStart w:id="178" w:name="_Toc14055"/>
      <w:r>
        <w:rPr>
          <w:rFonts w:asciiTheme="minorEastAsia" w:hAnsiTheme="minorEastAsia" w:eastAsiaTheme="minorEastAsia"/>
          <w:b/>
          <w:bCs/>
          <w:color w:val="auto"/>
          <w:sz w:val="24"/>
          <w:highlight w:val="none"/>
          <w:lang w:val="zh-CN"/>
        </w:rPr>
        <w:t>2.10 延迟交货</w:t>
      </w:r>
      <w:bookmarkEnd w:id="175"/>
      <w:bookmarkEnd w:id="176"/>
      <w:bookmarkEnd w:id="177"/>
      <w:bookmarkEnd w:id="178"/>
    </w:p>
    <w:p w14:paraId="58EA2C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在合同履行过程中，如果乙方遇到不能按时交付货物的情况，应及时以书面形式将不能按时</w:t>
      </w:r>
      <w:r>
        <w:rPr>
          <w:rFonts w:hint="eastAsia" w:asciiTheme="minorEastAsia" w:hAnsiTheme="minorEastAsia" w:eastAsiaTheme="minorEastAsia"/>
          <w:color w:val="auto"/>
          <w:sz w:val="24"/>
          <w:highlight w:val="none"/>
        </w:rPr>
        <w:t>交付货物</w:t>
      </w:r>
      <w:r>
        <w:rPr>
          <w:rFonts w:asciiTheme="minorEastAsia" w:hAnsiTheme="minorEastAsia" w:eastAsiaTheme="minorEastAsia"/>
          <w:color w:val="auto"/>
          <w:sz w:val="24"/>
          <w:highlight w:val="none"/>
        </w:rPr>
        <w:t>的理由、预期延误时间通知甲方</w:t>
      </w:r>
      <w:r>
        <w:rPr>
          <w:rFonts w:hint="eastAsia" w:asciiTheme="minorEastAsia" w:hAnsiTheme="minorEastAsia" w:eastAsiaTheme="minorEastAsia"/>
          <w:color w:val="auto"/>
          <w:sz w:val="24"/>
          <w:highlight w:val="none"/>
        </w:rPr>
        <w:t>；甲</w:t>
      </w:r>
      <w:r>
        <w:rPr>
          <w:rFonts w:asciiTheme="minorEastAsia" w:hAnsiTheme="minorEastAsia" w:eastAsiaTheme="minorEastAsia"/>
          <w:color w:val="auto"/>
          <w:sz w:val="24"/>
          <w:highlight w:val="none"/>
        </w:rPr>
        <w:t>方收到乙方通知后，认为其理由正当的，可以书面形式酌情同意乙方可以延长交货的具体时间。</w:t>
      </w:r>
    </w:p>
    <w:p w14:paraId="36B07D7A">
      <w:pPr>
        <w:spacing w:line="360" w:lineRule="auto"/>
        <w:ind w:firstLine="437"/>
        <w:outlineLvl w:val="3"/>
        <w:rPr>
          <w:rFonts w:asciiTheme="minorEastAsia" w:hAnsiTheme="minorEastAsia" w:eastAsiaTheme="minorEastAsia"/>
          <w:b/>
          <w:bCs/>
          <w:color w:val="auto"/>
          <w:sz w:val="24"/>
          <w:highlight w:val="none"/>
          <w:lang w:val="zh-CN"/>
        </w:rPr>
      </w:pPr>
      <w:bookmarkStart w:id="179" w:name="_Toc7502"/>
      <w:bookmarkStart w:id="180" w:name="_Toc279701254"/>
      <w:bookmarkStart w:id="181" w:name="_Toc259093683"/>
      <w:bookmarkStart w:id="182" w:name="_Ref467378121"/>
      <w:bookmarkStart w:id="183" w:name="_Toc487900364"/>
      <w:r>
        <w:rPr>
          <w:rFonts w:asciiTheme="minorEastAsia" w:hAnsiTheme="minorEastAsia" w:eastAsiaTheme="minorEastAsia"/>
          <w:b/>
          <w:bCs/>
          <w:color w:val="auto"/>
          <w:sz w:val="24"/>
          <w:highlight w:val="none"/>
          <w:lang w:val="zh-CN"/>
        </w:rPr>
        <w:t>2.11 合同变更</w:t>
      </w:r>
      <w:bookmarkEnd w:id="179"/>
    </w:p>
    <w:p w14:paraId="06C62A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2.11.1双方当事人协商一致，可以签订书面补充合同的形式变更合同，但不得违背采购文件确定的事项；</w:t>
      </w:r>
    </w:p>
    <w:p w14:paraId="2900901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2.11.2合同继续履行将损害国家利益和社会公共利益的，双方当事人应当以书面形式变更合同。有过错的一方应当承担赔偿责任，双方当事人都有过错的，各自承担相应的责任。</w:t>
      </w:r>
      <w:bookmarkStart w:id="184" w:name="_Toc487900369"/>
      <w:bookmarkStart w:id="185" w:name="_Toc259093688"/>
      <w:bookmarkStart w:id="186" w:name="_Toc279701259"/>
    </w:p>
    <w:p w14:paraId="13CFE320">
      <w:pPr>
        <w:spacing w:line="360" w:lineRule="auto"/>
        <w:ind w:firstLine="437"/>
        <w:outlineLvl w:val="3"/>
        <w:rPr>
          <w:rFonts w:asciiTheme="minorEastAsia" w:hAnsiTheme="minorEastAsia" w:eastAsiaTheme="minorEastAsia"/>
          <w:b/>
          <w:bCs/>
          <w:color w:val="auto"/>
          <w:sz w:val="24"/>
          <w:highlight w:val="none"/>
          <w:lang w:val="zh-CN"/>
        </w:rPr>
      </w:pPr>
      <w:bookmarkStart w:id="187" w:name="_Toc10366"/>
      <w:bookmarkStart w:id="188" w:name="_Toc22955"/>
      <w:bookmarkStart w:id="189" w:name="_Toc15237"/>
      <w:r>
        <w:rPr>
          <w:rFonts w:hint="eastAsia" w:asciiTheme="minorEastAsia" w:hAnsiTheme="minorEastAsia" w:eastAsiaTheme="minorEastAsia"/>
          <w:b/>
          <w:bCs/>
          <w:color w:val="auto"/>
          <w:sz w:val="24"/>
          <w:highlight w:val="none"/>
          <w:lang w:val="zh-CN"/>
        </w:rPr>
        <w:t xml:space="preserve">2.12 </w:t>
      </w:r>
      <w:r>
        <w:rPr>
          <w:rFonts w:asciiTheme="minorEastAsia" w:hAnsiTheme="minorEastAsia" w:eastAsiaTheme="minorEastAsia"/>
          <w:b/>
          <w:bCs/>
          <w:color w:val="auto"/>
          <w:sz w:val="24"/>
          <w:highlight w:val="none"/>
          <w:lang w:val="zh-CN"/>
        </w:rPr>
        <w:t>合同转让</w:t>
      </w:r>
      <w:bookmarkEnd w:id="184"/>
      <w:bookmarkEnd w:id="185"/>
      <w:bookmarkEnd w:id="186"/>
      <w:r>
        <w:rPr>
          <w:rFonts w:asciiTheme="minorEastAsia" w:hAnsiTheme="minorEastAsia" w:eastAsiaTheme="minorEastAsia"/>
          <w:b/>
          <w:bCs/>
          <w:color w:val="auto"/>
          <w:sz w:val="24"/>
          <w:highlight w:val="none"/>
          <w:lang w:val="zh-CN"/>
        </w:rPr>
        <w:t>和分包</w:t>
      </w:r>
      <w:bookmarkEnd w:id="187"/>
      <w:bookmarkEnd w:id="188"/>
      <w:bookmarkEnd w:id="189"/>
    </w:p>
    <w:p w14:paraId="69892DD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340D6714">
      <w:pPr>
        <w:spacing w:line="360" w:lineRule="auto"/>
        <w:ind w:firstLine="437"/>
        <w:outlineLvl w:val="3"/>
        <w:rPr>
          <w:rFonts w:asciiTheme="minorEastAsia" w:hAnsiTheme="minorEastAsia" w:eastAsiaTheme="minorEastAsia"/>
          <w:b/>
          <w:bCs/>
          <w:color w:val="auto"/>
          <w:sz w:val="24"/>
          <w:highlight w:val="none"/>
          <w:lang w:val="zh-CN"/>
        </w:rPr>
      </w:pPr>
      <w:bookmarkStart w:id="190" w:name="_Toc13566"/>
      <w:bookmarkStart w:id="191" w:name="_Toc16508"/>
      <w:bookmarkStart w:id="192" w:name="_Toc14066"/>
      <w:r>
        <w:rPr>
          <w:rFonts w:hint="eastAsia" w:asciiTheme="minorEastAsia" w:hAnsiTheme="minorEastAsia" w:eastAsiaTheme="minorEastAsia"/>
          <w:b/>
          <w:bCs/>
          <w:color w:val="auto"/>
          <w:sz w:val="24"/>
          <w:highlight w:val="none"/>
          <w:lang w:val="zh-CN"/>
        </w:rPr>
        <w:t>2.13</w:t>
      </w:r>
      <w:r>
        <w:rPr>
          <w:rFonts w:asciiTheme="minorEastAsia" w:hAnsiTheme="minorEastAsia" w:eastAsiaTheme="minorEastAsia"/>
          <w:b/>
          <w:bCs/>
          <w:color w:val="auto"/>
          <w:sz w:val="24"/>
          <w:highlight w:val="none"/>
          <w:lang w:val="zh-CN"/>
        </w:rPr>
        <w:t xml:space="preserve"> 不可抗力</w:t>
      </w:r>
      <w:bookmarkEnd w:id="190"/>
      <w:bookmarkEnd w:id="191"/>
      <w:bookmarkEnd w:id="192"/>
    </w:p>
    <w:p w14:paraId="1C3867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2B30623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2.13.2因不可抗力致使不能实现合同目的的，当事人可以解除合同；</w:t>
      </w:r>
    </w:p>
    <w:p w14:paraId="303A317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79E8DE2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2AD57BE7">
      <w:pPr>
        <w:spacing w:line="360" w:lineRule="auto"/>
        <w:ind w:firstLine="437"/>
        <w:outlineLvl w:val="3"/>
        <w:rPr>
          <w:rFonts w:asciiTheme="minorEastAsia" w:hAnsiTheme="minorEastAsia" w:eastAsiaTheme="minorEastAsia"/>
          <w:b/>
          <w:bCs/>
          <w:color w:val="auto"/>
          <w:sz w:val="24"/>
          <w:highlight w:val="none"/>
          <w:lang w:val="zh-CN"/>
        </w:rPr>
      </w:pPr>
      <w:bookmarkStart w:id="193" w:name="_Toc279701255"/>
      <w:bookmarkStart w:id="194" w:name="_Toc487900365"/>
      <w:bookmarkStart w:id="195" w:name="_Toc259093684"/>
      <w:bookmarkStart w:id="196" w:name="_Toc6969"/>
      <w:bookmarkStart w:id="197" w:name="_Toc30676"/>
      <w:bookmarkStart w:id="198" w:name="_Toc689"/>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4 </w:t>
      </w:r>
      <w:r>
        <w:rPr>
          <w:rFonts w:asciiTheme="minorEastAsia" w:hAnsiTheme="minorEastAsia" w:eastAsiaTheme="minorEastAsia"/>
          <w:b/>
          <w:bCs/>
          <w:color w:val="auto"/>
          <w:sz w:val="24"/>
          <w:highlight w:val="none"/>
          <w:lang w:val="zh-CN"/>
        </w:rPr>
        <w:t>税费</w:t>
      </w:r>
      <w:bookmarkEnd w:id="193"/>
      <w:bookmarkEnd w:id="194"/>
      <w:bookmarkEnd w:id="195"/>
      <w:bookmarkEnd w:id="196"/>
      <w:bookmarkEnd w:id="197"/>
      <w:bookmarkEnd w:id="198"/>
    </w:p>
    <w:p w14:paraId="23348DD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5AAB6D1A">
      <w:pPr>
        <w:spacing w:line="360" w:lineRule="auto"/>
        <w:ind w:firstLine="437"/>
        <w:outlineLvl w:val="3"/>
        <w:rPr>
          <w:rFonts w:asciiTheme="minorEastAsia" w:hAnsiTheme="minorEastAsia" w:eastAsiaTheme="minorEastAsia"/>
          <w:b/>
          <w:bCs/>
          <w:color w:val="auto"/>
          <w:sz w:val="24"/>
          <w:highlight w:val="none"/>
          <w:lang w:val="zh-CN"/>
        </w:rPr>
      </w:pPr>
      <w:bookmarkStart w:id="199" w:name="_Toc259093687"/>
      <w:bookmarkStart w:id="200" w:name="_Toc8298"/>
      <w:bookmarkStart w:id="201" w:name="_Toc279701258"/>
      <w:bookmarkStart w:id="202" w:name="_Toc16959"/>
      <w:bookmarkStart w:id="203" w:name="_Toc487900368"/>
      <w:bookmarkStart w:id="204" w:name="_Toc7102"/>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5 </w:t>
      </w:r>
      <w:r>
        <w:rPr>
          <w:rFonts w:asciiTheme="minorEastAsia" w:hAnsiTheme="minorEastAsia" w:eastAsiaTheme="minorEastAsia"/>
          <w:b/>
          <w:bCs/>
          <w:color w:val="auto"/>
          <w:sz w:val="24"/>
          <w:highlight w:val="none"/>
          <w:lang w:val="zh-CN"/>
        </w:rPr>
        <w:t>乙方破产</w:t>
      </w:r>
      <w:bookmarkEnd w:id="199"/>
      <w:bookmarkEnd w:id="200"/>
      <w:bookmarkEnd w:id="201"/>
      <w:bookmarkEnd w:id="202"/>
      <w:bookmarkEnd w:id="203"/>
      <w:bookmarkEnd w:id="204"/>
    </w:p>
    <w:p w14:paraId="1FA01E0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24FF58D9">
      <w:pPr>
        <w:spacing w:line="360" w:lineRule="auto"/>
        <w:ind w:firstLine="437"/>
        <w:outlineLvl w:val="3"/>
        <w:rPr>
          <w:rFonts w:asciiTheme="minorEastAsia" w:hAnsiTheme="minorEastAsia" w:eastAsiaTheme="minorEastAsia"/>
          <w:b/>
          <w:color w:val="auto"/>
          <w:sz w:val="24"/>
          <w:highlight w:val="none"/>
        </w:rPr>
      </w:pPr>
      <w:bookmarkStart w:id="205" w:name="_Toc29333"/>
      <w:bookmarkStart w:id="206" w:name="_Toc6134"/>
      <w:bookmarkStart w:id="207" w:name="_Toc15387"/>
      <w:r>
        <w:rPr>
          <w:rFonts w:hint="eastAsia" w:asciiTheme="minorEastAsia" w:hAnsiTheme="minorEastAsia" w:eastAsiaTheme="minorEastAsia"/>
          <w:b/>
          <w:bCs/>
          <w:color w:val="auto"/>
          <w:sz w:val="24"/>
          <w:highlight w:val="none"/>
          <w:lang w:val="zh-CN"/>
        </w:rPr>
        <w:t>2.16 合同中止、终止</w:t>
      </w:r>
      <w:bookmarkEnd w:id="205"/>
      <w:bookmarkEnd w:id="206"/>
      <w:bookmarkEnd w:id="207"/>
    </w:p>
    <w:p w14:paraId="14185CC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2.16.1双方当事人不得擅自中止或者终止合同；</w:t>
      </w:r>
    </w:p>
    <w:p w14:paraId="66F88E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2.16.2合同继续履行将损害国家利益和社会公共利益的，双方当事人应当中止或者终止合同。有过错的一方应当承担赔偿责任，双方当事人都有过错的，各自承担相应的责任。</w:t>
      </w:r>
    </w:p>
    <w:p w14:paraId="296091FB">
      <w:pPr>
        <w:spacing w:line="360" w:lineRule="auto"/>
        <w:ind w:firstLine="437"/>
        <w:outlineLvl w:val="3"/>
        <w:rPr>
          <w:rFonts w:asciiTheme="minorEastAsia" w:hAnsiTheme="minorEastAsia" w:eastAsiaTheme="minorEastAsia"/>
          <w:b/>
          <w:bCs/>
          <w:color w:val="auto"/>
          <w:sz w:val="24"/>
          <w:highlight w:val="none"/>
          <w:lang w:val="zh-CN"/>
        </w:rPr>
      </w:pPr>
      <w:bookmarkStart w:id="208" w:name="_Toc14563"/>
      <w:bookmarkStart w:id="209" w:name="_Toc1125"/>
      <w:bookmarkStart w:id="210" w:name="_Toc6596"/>
      <w:r>
        <w:rPr>
          <w:rFonts w:hint="eastAsia" w:asciiTheme="minorEastAsia" w:hAnsiTheme="minorEastAsia" w:eastAsiaTheme="minorEastAsia"/>
          <w:b/>
          <w:bCs/>
          <w:color w:val="auto"/>
          <w:sz w:val="24"/>
          <w:highlight w:val="none"/>
          <w:lang w:val="zh-CN"/>
        </w:rPr>
        <w:t>2.17 检验和验收</w:t>
      </w:r>
      <w:bookmarkEnd w:id="208"/>
      <w:bookmarkEnd w:id="209"/>
      <w:bookmarkEnd w:id="210"/>
    </w:p>
    <w:p w14:paraId="02B87DB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1货物交付前，乙方应对货物的质量、数量等方面进行详细、全面的检验，并向甲方出具证明货物符合合同约定的文件；货物交付时，乙方在</w:t>
      </w:r>
      <w:r>
        <w:rPr>
          <w:rFonts w:hint="eastAsia"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约定时间内组织验收，并可依法邀请相关方参加，验收应出具验收书。</w:t>
      </w:r>
    </w:p>
    <w:p w14:paraId="2C2713D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5806204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80"/>
    <w:bookmarkEnd w:id="181"/>
    <w:bookmarkEnd w:id="182"/>
    <w:bookmarkEnd w:id="183"/>
    <w:p w14:paraId="6FD8A597">
      <w:pPr>
        <w:spacing w:line="360" w:lineRule="auto"/>
        <w:ind w:firstLine="437"/>
        <w:outlineLvl w:val="3"/>
        <w:rPr>
          <w:rFonts w:asciiTheme="minorEastAsia" w:hAnsiTheme="minorEastAsia" w:eastAsiaTheme="minorEastAsia"/>
          <w:b/>
          <w:color w:val="auto"/>
          <w:sz w:val="24"/>
          <w:highlight w:val="none"/>
        </w:rPr>
      </w:pPr>
      <w:bookmarkStart w:id="211" w:name="_Toc487900372"/>
      <w:bookmarkStart w:id="212" w:name="_Toc279701262"/>
      <w:bookmarkStart w:id="213" w:name="_Toc30599"/>
      <w:bookmarkStart w:id="214" w:name="_Toc4355"/>
      <w:bookmarkStart w:id="215" w:name="_Toc18540"/>
      <w:bookmarkStart w:id="216" w:name="_Toc259093691"/>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211"/>
      <w:bookmarkEnd w:id="212"/>
      <w:bookmarkEnd w:id="213"/>
      <w:bookmarkEnd w:id="214"/>
      <w:bookmarkEnd w:id="215"/>
      <w:bookmarkEnd w:id="216"/>
    </w:p>
    <w:p w14:paraId="49EE4FE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合同的计量单位均使用国家法定计量单位。</w:t>
      </w:r>
    </w:p>
    <w:p w14:paraId="79E45849">
      <w:pPr>
        <w:spacing w:line="360" w:lineRule="auto"/>
        <w:ind w:firstLine="437"/>
        <w:outlineLvl w:val="3"/>
        <w:rPr>
          <w:rFonts w:asciiTheme="minorEastAsia" w:hAnsiTheme="minorEastAsia" w:eastAsiaTheme="minorEastAsia"/>
          <w:b/>
          <w:bCs/>
          <w:color w:val="auto"/>
          <w:sz w:val="24"/>
          <w:highlight w:val="none"/>
        </w:rPr>
      </w:pPr>
      <w:bookmarkStart w:id="217" w:name="_Toc279701263"/>
      <w:bookmarkStart w:id="218" w:name="_Toc18567"/>
      <w:bookmarkStart w:id="219" w:name="_Toc487900373"/>
      <w:bookmarkStart w:id="220" w:name="_Toc10330"/>
      <w:bookmarkStart w:id="221" w:name="_Toc12773"/>
      <w:bookmarkStart w:id="222" w:name="_Toc259093692"/>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19</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17"/>
      <w:bookmarkEnd w:id="218"/>
      <w:bookmarkEnd w:id="219"/>
      <w:bookmarkEnd w:id="220"/>
      <w:bookmarkEnd w:id="221"/>
      <w:bookmarkEnd w:id="222"/>
    </w:p>
    <w:p w14:paraId="52EF17A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0464E9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17BC5A4F">
      <w:pPr>
        <w:spacing w:line="360" w:lineRule="auto"/>
        <w:ind w:firstLine="437"/>
        <w:outlineLvl w:val="3"/>
        <w:rPr>
          <w:rFonts w:asciiTheme="minorEastAsia" w:hAnsiTheme="minorEastAsia" w:eastAsiaTheme="minorEastAsia"/>
          <w:b/>
          <w:color w:val="auto"/>
          <w:sz w:val="24"/>
          <w:highlight w:val="none"/>
        </w:rPr>
      </w:pPr>
      <w:bookmarkStart w:id="223" w:name="_Toc259093693"/>
      <w:bookmarkStart w:id="224" w:name="_Toc16673"/>
      <w:bookmarkStart w:id="225" w:name="_Toc3148"/>
      <w:bookmarkStart w:id="226" w:name="_Toc279701264"/>
      <w:bookmarkStart w:id="227" w:name="_Toc12004"/>
      <w:bookmarkStart w:id="228" w:name="_Toc487900374"/>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23"/>
      <w:bookmarkEnd w:id="224"/>
      <w:bookmarkEnd w:id="225"/>
      <w:bookmarkEnd w:id="226"/>
      <w:bookmarkEnd w:id="227"/>
    </w:p>
    <w:p w14:paraId="5EF7C5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7E67B69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172675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28"/>
    <w:p w14:paraId="55C2B585">
      <w:pPr>
        <w:spacing w:line="360" w:lineRule="auto"/>
        <w:ind w:firstLine="437"/>
        <w:outlineLvl w:val="3"/>
        <w:rPr>
          <w:rFonts w:asciiTheme="minorEastAsia" w:hAnsiTheme="minorEastAsia" w:eastAsiaTheme="minorEastAsia"/>
          <w:b/>
          <w:color w:val="auto"/>
          <w:sz w:val="24"/>
          <w:highlight w:val="none"/>
        </w:rPr>
      </w:pPr>
      <w:bookmarkStart w:id="229" w:name="_Toc14001"/>
      <w:bookmarkStart w:id="230" w:name="_Toc6885"/>
      <w:bookmarkStart w:id="231" w:name="_Toc19890"/>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 合同份数</w:t>
      </w:r>
      <w:bookmarkEnd w:id="229"/>
      <w:bookmarkEnd w:id="230"/>
      <w:bookmarkEnd w:id="231"/>
    </w:p>
    <w:p w14:paraId="1B94AD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427DA7AB">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bookmarkStart w:id="232" w:name="_Toc331685784"/>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bookmarkEnd w:id="232"/>
    </w:p>
    <w:p w14:paraId="3E32BFC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39"/>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36C5FD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14:paraId="052AAC10">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01B0BAC7">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723638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08382434">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14:paraId="71CCFBEF">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验收合格后一次性支付</w:t>
            </w:r>
          </w:p>
        </w:tc>
      </w:tr>
      <w:tr w14:paraId="73907E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33B08C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14:paraId="018AF6C9">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r>
              <w:rPr>
                <w:rFonts w:hint="eastAsia" w:asciiTheme="minorEastAsia" w:hAnsiTheme="minorEastAsia" w:eastAsiaTheme="minorEastAsia"/>
                <w:b/>
                <w:bCs/>
                <w:color w:val="auto"/>
                <w:sz w:val="24"/>
                <w:highlight w:val="none"/>
                <w:lang w:val="en-US" w:eastAsia="zh-CN"/>
              </w:rPr>
              <w:t>采购人检验及验收</w:t>
            </w:r>
          </w:p>
        </w:tc>
      </w:tr>
      <w:tr w14:paraId="291C15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03CC2C0B">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14:paraId="147E2A65">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无</w:t>
            </w:r>
          </w:p>
        </w:tc>
      </w:tr>
      <w:tr w14:paraId="19773B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363F51C">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236A807E">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2078A0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2AF59D8C">
            <w:pPr>
              <w:spacing w:line="560" w:lineRule="exact"/>
              <w:rPr>
                <w:rFonts w:asciiTheme="minorEastAsia" w:hAnsiTheme="minorEastAsia" w:eastAsiaTheme="minorEastAsia"/>
                <w:color w:val="auto"/>
                <w:sz w:val="24"/>
                <w:highlight w:val="none"/>
              </w:rPr>
            </w:pPr>
          </w:p>
        </w:tc>
        <w:tc>
          <w:tcPr>
            <w:tcW w:w="8259" w:type="dxa"/>
            <w:vAlign w:val="center"/>
          </w:tcPr>
          <w:p w14:paraId="3E9ADF3E">
            <w:pPr>
              <w:spacing w:line="560" w:lineRule="exact"/>
              <w:rPr>
                <w:rFonts w:asciiTheme="minorEastAsia" w:hAnsiTheme="minorEastAsia" w:eastAsiaTheme="minorEastAsia"/>
                <w:color w:val="auto"/>
                <w:sz w:val="24"/>
                <w:highlight w:val="none"/>
                <w:u w:val="single"/>
              </w:rPr>
            </w:pPr>
          </w:p>
        </w:tc>
      </w:tr>
      <w:tr w14:paraId="02A612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4D418091">
            <w:pPr>
              <w:spacing w:line="560" w:lineRule="exact"/>
              <w:rPr>
                <w:rFonts w:asciiTheme="minorEastAsia" w:hAnsiTheme="minorEastAsia" w:eastAsiaTheme="minorEastAsia"/>
                <w:color w:val="auto"/>
                <w:sz w:val="24"/>
                <w:highlight w:val="none"/>
              </w:rPr>
            </w:pPr>
          </w:p>
        </w:tc>
        <w:tc>
          <w:tcPr>
            <w:tcW w:w="8259" w:type="dxa"/>
            <w:vAlign w:val="center"/>
          </w:tcPr>
          <w:p w14:paraId="28C04304">
            <w:pPr>
              <w:spacing w:line="560" w:lineRule="exact"/>
              <w:rPr>
                <w:rFonts w:asciiTheme="minorEastAsia" w:hAnsiTheme="minorEastAsia" w:eastAsiaTheme="minorEastAsia"/>
                <w:color w:val="auto"/>
                <w:sz w:val="24"/>
                <w:highlight w:val="none"/>
              </w:rPr>
            </w:pPr>
          </w:p>
        </w:tc>
      </w:tr>
      <w:tr w14:paraId="003F05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193448B0">
            <w:pPr>
              <w:spacing w:line="560" w:lineRule="exact"/>
              <w:rPr>
                <w:rFonts w:asciiTheme="minorEastAsia" w:hAnsiTheme="minorEastAsia" w:eastAsiaTheme="minorEastAsia"/>
                <w:color w:val="auto"/>
                <w:sz w:val="24"/>
                <w:highlight w:val="none"/>
              </w:rPr>
            </w:pPr>
          </w:p>
        </w:tc>
        <w:tc>
          <w:tcPr>
            <w:tcW w:w="8259" w:type="dxa"/>
            <w:vAlign w:val="center"/>
          </w:tcPr>
          <w:p w14:paraId="0E1F0462">
            <w:pPr>
              <w:spacing w:line="560" w:lineRule="exact"/>
              <w:rPr>
                <w:rFonts w:asciiTheme="minorEastAsia" w:hAnsiTheme="minorEastAsia" w:eastAsiaTheme="minorEastAsia"/>
                <w:color w:val="auto"/>
                <w:sz w:val="24"/>
                <w:highlight w:val="none"/>
                <w:u w:val="single"/>
              </w:rPr>
            </w:pPr>
          </w:p>
        </w:tc>
      </w:tr>
      <w:tr w14:paraId="37ADBE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3934A6EB">
            <w:pPr>
              <w:spacing w:line="560" w:lineRule="exact"/>
              <w:rPr>
                <w:rFonts w:asciiTheme="minorEastAsia" w:hAnsiTheme="minorEastAsia" w:eastAsiaTheme="minorEastAsia"/>
                <w:color w:val="auto"/>
                <w:sz w:val="24"/>
                <w:highlight w:val="none"/>
              </w:rPr>
            </w:pPr>
          </w:p>
        </w:tc>
        <w:tc>
          <w:tcPr>
            <w:tcW w:w="8259" w:type="dxa"/>
            <w:vAlign w:val="center"/>
          </w:tcPr>
          <w:p w14:paraId="76D8E67D">
            <w:pPr>
              <w:spacing w:line="560" w:lineRule="exact"/>
              <w:rPr>
                <w:rFonts w:asciiTheme="minorEastAsia" w:hAnsiTheme="minorEastAsia" w:eastAsiaTheme="minorEastAsia"/>
                <w:color w:val="auto"/>
                <w:sz w:val="24"/>
                <w:highlight w:val="none"/>
              </w:rPr>
            </w:pPr>
          </w:p>
        </w:tc>
      </w:tr>
      <w:tr w14:paraId="65D320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358013F4">
            <w:pPr>
              <w:spacing w:line="560" w:lineRule="exact"/>
              <w:rPr>
                <w:rFonts w:asciiTheme="minorEastAsia" w:hAnsiTheme="minorEastAsia" w:eastAsiaTheme="minorEastAsia"/>
                <w:color w:val="auto"/>
                <w:sz w:val="24"/>
                <w:highlight w:val="none"/>
              </w:rPr>
            </w:pPr>
          </w:p>
        </w:tc>
        <w:tc>
          <w:tcPr>
            <w:tcW w:w="8259" w:type="dxa"/>
            <w:vAlign w:val="center"/>
          </w:tcPr>
          <w:p w14:paraId="60902265">
            <w:pPr>
              <w:spacing w:line="560" w:lineRule="exact"/>
              <w:rPr>
                <w:rFonts w:asciiTheme="minorEastAsia" w:hAnsiTheme="minorEastAsia" w:eastAsiaTheme="minorEastAsia"/>
                <w:color w:val="auto"/>
                <w:sz w:val="24"/>
                <w:highlight w:val="none"/>
              </w:rPr>
            </w:pPr>
          </w:p>
        </w:tc>
      </w:tr>
      <w:tr w14:paraId="74D5D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2859043">
            <w:pPr>
              <w:spacing w:line="560" w:lineRule="exact"/>
              <w:rPr>
                <w:rFonts w:asciiTheme="minorEastAsia" w:hAnsiTheme="minorEastAsia" w:eastAsiaTheme="minorEastAsia"/>
                <w:color w:val="auto"/>
                <w:sz w:val="24"/>
                <w:highlight w:val="none"/>
              </w:rPr>
            </w:pPr>
          </w:p>
        </w:tc>
        <w:tc>
          <w:tcPr>
            <w:tcW w:w="8259" w:type="dxa"/>
            <w:vAlign w:val="center"/>
          </w:tcPr>
          <w:p w14:paraId="389DC64D">
            <w:pPr>
              <w:spacing w:line="560" w:lineRule="exact"/>
              <w:rPr>
                <w:rFonts w:asciiTheme="minorEastAsia" w:hAnsiTheme="minorEastAsia" w:eastAsiaTheme="minorEastAsia"/>
                <w:color w:val="auto"/>
                <w:sz w:val="24"/>
                <w:highlight w:val="none"/>
              </w:rPr>
            </w:pPr>
          </w:p>
        </w:tc>
      </w:tr>
      <w:tr w14:paraId="6B45FD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1DC71E11">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440F458">
            <w:pPr>
              <w:spacing w:line="560" w:lineRule="exact"/>
              <w:rPr>
                <w:rFonts w:asciiTheme="minorEastAsia" w:hAnsiTheme="minorEastAsia" w:eastAsiaTheme="minorEastAsia"/>
                <w:color w:val="auto"/>
                <w:sz w:val="24"/>
                <w:highlight w:val="none"/>
              </w:rPr>
            </w:pPr>
          </w:p>
        </w:tc>
      </w:tr>
      <w:tr w14:paraId="2163E4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120A31B0">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026FCB21">
            <w:pPr>
              <w:spacing w:line="560" w:lineRule="exact"/>
              <w:rPr>
                <w:rFonts w:asciiTheme="minorEastAsia" w:hAnsiTheme="minorEastAsia" w:eastAsiaTheme="minorEastAsia"/>
                <w:color w:val="auto"/>
                <w:sz w:val="24"/>
                <w:highlight w:val="none"/>
              </w:rPr>
            </w:pPr>
          </w:p>
        </w:tc>
      </w:tr>
      <w:tr w14:paraId="07530D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4800393C">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1A675BAA">
            <w:pPr>
              <w:spacing w:line="560" w:lineRule="exact"/>
              <w:rPr>
                <w:rFonts w:asciiTheme="minorEastAsia" w:hAnsiTheme="minorEastAsia" w:eastAsiaTheme="minorEastAsia"/>
                <w:color w:val="auto"/>
                <w:sz w:val="24"/>
                <w:highlight w:val="none"/>
              </w:rPr>
            </w:pPr>
          </w:p>
        </w:tc>
      </w:tr>
    </w:tbl>
    <w:p w14:paraId="4A339DF6">
      <w:pPr>
        <w:pStyle w:val="47"/>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4DFB0D3">
      <w:pPr>
        <w:pStyle w:val="5"/>
        <w:rPr>
          <w:rFonts w:ascii="宋体" w:hAnsi="宋体" w:cs="宋体"/>
          <w:color w:val="auto"/>
          <w:szCs w:val="21"/>
          <w:highlight w:val="none"/>
        </w:rPr>
      </w:pPr>
    </w:p>
    <w:p w14:paraId="2255EC6F">
      <w:pPr>
        <w:pStyle w:val="5"/>
        <w:rPr>
          <w:rFonts w:ascii="宋体" w:hAnsi="宋体" w:cs="宋体"/>
          <w:color w:val="auto"/>
          <w:szCs w:val="21"/>
          <w:highlight w:val="none"/>
        </w:rPr>
      </w:pPr>
    </w:p>
    <w:p w14:paraId="691D0E3E">
      <w:pPr>
        <w:pStyle w:val="5"/>
        <w:rPr>
          <w:rFonts w:ascii="宋体" w:hAnsi="宋体" w:cs="宋体"/>
          <w:color w:val="auto"/>
          <w:szCs w:val="21"/>
          <w:highlight w:val="none"/>
        </w:rPr>
      </w:pPr>
    </w:p>
    <w:p w14:paraId="1D2F2307">
      <w:pPr>
        <w:pStyle w:val="5"/>
        <w:rPr>
          <w:rFonts w:ascii="宋体" w:hAnsi="宋体" w:cs="宋体"/>
          <w:color w:val="auto"/>
          <w:szCs w:val="21"/>
          <w:highlight w:val="none"/>
        </w:rPr>
      </w:pPr>
    </w:p>
    <w:p w14:paraId="76EA29AD">
      <w:pPr>
        <w:pStyle w:val="5"/>
        <w:ind w:left="0" w:leftChars="0" w:firstLine="0" w:firstLineChars="0"/>
        <w:rPr>
          <w:rFonts w:ascii="宋体" w:hAnsi="宋体" w:cs="宋体"/>
          <w:color w:val="auto"/>
          <w:szCs w:val="21"/>
          <w:highlight w:val="none"/>
        </w:rPr>
      </w:pPr>
    </w:p>
    <w:p w14:paraId="6AD388B3">
      <w:pPr>
        <w:pStyle w:val="5"/>
        <w:rPr>
          <w:rFonts w:ascii="宋体" w:hAnsi="宋体" w:cs="宋体"/>
          <w:color w:val="auto"/>
          <w:szCs w:val="21"/>
          <w:highlight w:val="none"/>
        </w:rPr>
      </w:pPr>
    </w:p>
    <w:p w14:paraId="3AEC431B">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233" w:name="_Toc1812"/>
      <w:bookmarkStart w:id="234" w:name="_Toc439316880"/>
      <w:bookmarkStart w:id="235" w:name="_Toc8981"/>
      <w:bookmarkStart w:id="236"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37" w:name="_Toc417656001"/>
      <w:r>
        <w:rPr>
          <w:rFonts w:hint="eastAsia" w:ascii="Arial" w:hAnsi="Arial"/>
          <w:color w:val="auto"/>
          <w:kern w:val="2"/>
          <w:sz w:val="36"/>
          <w:szCs w:val="36"/>
          <w:highlight w:val="none"/>
        </w:rPr>
        <w:t>响应文件格式</w:t>
      </w:r>
      <w:bookmarkEnd w:id="233"/>
      <w:bookmarkEnd w:id="234"/>
      <w:bookmarkEnd w:id="235"/>
      <w:bookmarkEnd w:id="236"/>
      <w:bookmarkEnd w:id="237"/>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7"/>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7"/>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供货及技术方案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7"/>
        <w:rPr>
          <w:rFonts w:ascii="宋体" w:hAnsi="宋体" w:cs="宋体"/>
          <w:color w:val="auto"/>
          <w:sz w:val="24"/>
          <w:highlight w:val="none"/>
        </w:rPr>
      </w:pPr>
    </w:p>
    <w:p w14:paraId="43A49AC0">
      <w:pPr>
        <w:pStyle w:val="47"/>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8"/>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38" w:name="_Hlk44287576"/>
      <w:r>
        <w:rPr>
          <w:rFonts w:hint="eastAsia" w:ascii="宋体" w:hAnsi="宋体" w:eastAsia="宋体"/>
          <w:color w:val="auto"/>
          <w:sz w:val="24"/>
          <w:highlight w:val="none"/>
        </w:rPr>
        <w:t>竞争性谈判公告</w:t>
      </w:r>
      <w:bookmarkEnd w:id="238"/>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7"/>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2"/>
        <w:tabs>
          <w:tab w:val="left" w:pos="5580"/>
        </w:tabs>
        <w:spacing w:line="480" w:lineRule="auto"/>
        <w:ind w:firstLine="3570" w:firstLineChars="1700"/>
        <w:rPr>
          <w:rFonts w:hint="eastAsia" w:hAnsi="宋体" w:cs="宋体"/>
          <w:color w:val="auto"/>
          <w:highlight w:val="none"/>
        </w:rPr>
      </w:pPr>
    </w:p>
    <w:p w14:paraId="3823B4DF">
      <w:pPr>
        <w:pStyle w:val="22"/>
        <w:tabs>
          <w:tab w:val="left" w:pos="5580"/>
        </w:tabs>
        <w:spacing w:line="480" w:lineRule="auto"/>
        <w:rPr>
          <w:rFonts w:hint="eastAsia" w:hAnsi="宋体" w:cs="宋体"/>
          <w:color w:val="auto"/>
          <w:highlight w:val="none"/>
        </w:rPr>
      </w:pPr>
    </w:p>
    <w:p w14:paraId="74BD03EA">
      <w:pPr>
        <w:pStyle w:val="22"/>
        <w:tabs>
          <w:tab w:val="left" w:pos="5580"/>
        </w:tabs>
        <w:spacing w:line="480" w:lineRule="auto"/>
        <w:rPr>
          <w:rFonts w:hint="eastAsia" w:hAnsi="宋体" w:cs="宋体"/>
          <w:color w:val="auto"/>
          <w:highlight w:val="none"/>
        </w:rPr>
      </w:pPr>
    </w:p>
    <w:p w14:paraId="791F8B48">
      <w:pPr>
        <w:pStyle w:val="8"/>
        <w:numPr>
          <w:ilvl w:val="0"/>
          <w:numId w:val="0"/>
        </w:numPr>
        <w:tabs>
          <w:tab w:val="left" w:pos="2730"/>
        </w:tabs>
        <w:jc w:val="center"/>
        <w:rPr>
          <w:rFonts w:cs="宋体"/>
          <w:color w:val="auto"/>
          <w:sz w:val="28"/>
          <w:szCs w:val="28"/>
          <w:highlight w:val="none"/>
        </w:rPr>
      </w:pPr>
      <w:bookmarkStart w:id="239" w:name="_Toc54941343"/>
      <w:bookmarkStart w:id="240" w:name="_Toc28034"/>
      <w:bookmarkStart w:id="241" w:name="_Toc476584434"/>
      <w:bookmarkStart w:id="242" w:name="_Toc32647"/>
      <w:bookmarkStart w:id="243" w:name="_Toc28153"/>
      <w:bookmarkStart w:id="24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39"/>
      <w:bookmarkEnd w:id="240"/>
      <w:bookmarkEnd w:id="241"/>
    </w:p>
    <w:p w14:paraId="031F42A7">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8"/>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5"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245"/>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47"/>
        <w:rPr>
          <w:rFonts w:hint="eastAsia" w:hAnsi="宋体" w:cs="宋体"/>
          <w:color w:val="auto"/>
          <w:sz w:val="28"/>
          <w:szCs w:val="28"/>
          <w:highlight w:val="none"/>
          <w:lang w:val="en-US" w:eastAsia="zh-CN"/>
        </w:rPr>
      </w:pPr>
    </w:p>
    <w:p w14:paraId="30DE5C42">
      <w:pPr>
        <w:pStyle w:val="47"/>
        <w:rPr>
          <w:rFonts w:hint="eastAsia" w:hAnsi="宋体" w:cs="宋体"/>
          <w:color w:val="auto"/>
          <w:sz w:val="28"/>
          <w:szCs w:val="28"/>
          <w:highlight w:val="none"/>
          <w:lang w:val="en-US" w:eastAsia="zh-CN"/>
        </w:rPr>
      </w:pPr>
    </w:p>
    <w:p w14:paraId="145BEDF9">
      <w:pPr>
        <w:pStyle w:val="4"/>
        <w:ind w:firstLine="0"/>
        <w:rPr>
          <w:rFonts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39"/>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5231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45133A5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17674B2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05" w:type="dxa"/>
            <w:vAlign w:val="center"/>
          </w:tcPr>
          <w:p w14:paraId="2EC9E45C">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23E8EB3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55DC260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07" w:type="dxa"/>
            <w:vAlign w:val="center"/>
          </w:tcPr>
          <w:p w14:paraId="7E45892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0813E6C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3554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4F20274F">
            <w:pPr>
              <w:spacing w:line="360" w:lineRule="auto"/>
              <w:jc w:val="center"/>
              <w:rPr>
                <w:rFonts w:ascii="宋体" w:hAnsi="宋体" w:cs="宋体"/>
                <w:color w:val="auto"/>
                <w:spacing w:val="-4"/>
                <w:szCs w:val="21"/>
                <w:highlight w:val="none"/>
              </w:rPr>
            </w:pPr>
          </w:p>
        </w:tc>
        <w:tc>
          <w:tcPr>
            <w:tcW w:w="1275" w:type="dxa"/>
            <w:vAlign w:val="center"/>
          </w:tcPr>
          <w:p w14:paraId="50A89C17">
            <w:pPr>
              <w:spacing w:line="360" w:lineRule="auto"/>
              <w:jc w:val="center"/>
              <w:rPr>
                <w:rFonts w:ascii="宋体" w:hAnsi="宋体" w:cs="宋体"/>
                <w:color w:val="auto"/>
                <w:szCs w:val="21"/>
                <w:highlight w:val="none"/>
              </w:rPr>
            </w:pPr>
          </w:p>
        </w:tc>
        <w:tc>
          <w:tcPr>
            <w:tcW w:w="2505" w:type="dxa"/>
            <w:vAlign w:val="center"/>
          </w:tcPr>
          <w:p w14:paraId="604A3D5C">
            <w:pPr>
              <w:spacing w:line="360" w:lineRule="auto"/>
              <w:jc w:val="center"/>
              <w:rPr>
                <w:rFonts w:ascii="宋体" w:hAnsi="宋体" w:cs="宋体"/>
                <w:color w:val="auto"/>
                <w:szCs w:val="21"/>
                <w:highlight w:val="none"/>
              </w:rPr>
            </w:pPr>
          </w:p>
        </w:tc>
        <w:tc>
          <w:tcPr>
            <w:tcW w:w="795" w:type="dxa"/>
            <w:vAlign w:val="center"/>
          </w:tcPr>
          <w:p w14:paraId="47E23E32">
            <w:pPr>
              <w:spacing w:line="360" w:lineRule="auto"/>
              <w:jc w:val="center"/>
              <w:rPr>
                <w:rFonts w:ascii="宋体" w:hAnsi="宋体" w:cs="宋体"/>
                <w:color w:val="auto"/>
                <w:szCs w:val="21"/>
                <w:highlight w:val="none"/>
              </w:rPr>
            </w:pPr>
          </w:p>
        </w:tc>
        <w:tc>
          <w:tcPr>
            <w:tcW w:w="675" w:type="dxa"/>
            <w:vAlign w:val="center"/>
          </w:tcPr>
          <w:p w14:paraId="0E4D5BE5">
            <w:pPr>
              <w:spacing w:line="360" w:lineRule="auto"/>
              <w:jc w:val="center"/>
              <w:rPr>
                <w:rFonts w:ascii="宋体" w:hAnsi="宋体" w:cs="宋体"/>
                <w:color w:val="auto"/>
                <w:szCs w:val="21"/>
                <w:highlight w:val="none"/>
              </w:rPr>
            </w:pPr>
          </w:p>
        </w:tc>
        <w:tc>
          <w:tcPr>
            <w:tcW w:w="1107" w:type="dxa"/>
            <w:vAlign w:val="center"/>
          </w:tcPr>
          <w:p w14:paraId="1F751F76">
            <w:pPr>
              <w:spacing w:line="360" w:lineRule="auto"/>
              <w:jc w:val="center"/>
              <w:rPr>
                <w:rFonts w:ascii="宋体" w:hAnsi="宋体" w:cs="宋体"/>
                <w:color w:val="auto"/>
                <w:szCs w:val="21"/>
                <w:highlight w:val="none"/>
              </w:rPr>
            </w:pPr>
          </w:p>
        </w:tc>
        <w:tc>
          <w:tcPr>
            <w:tcW w:w="1228" w:type="dxa"/>
            <w:vAlign w:val="center"/>
          </w:tcPr>
          <w:p w14:paraId="4CD80619">
            <w:pPr>
              <w:spacing w:line="360" w:lineRule="auto"/>
              <w:jc w:val="center"/>
              <w:rPr>
                <w:rFonts w:ascii="宋体" w:hAnsi="宋体" w:cs="宋体"/>
                <w:color w:val="auto"/>
                <w:szCs w:val="21"/>
                <w:highlight w:val="none"/>
              </w:rPr>
            </w:pPr>
          </w:p>
        </w:tc>
      </w:tr>
      <w:tr w14:paraId="2F16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5A2CD12">
            <w:pPr>
              <w:spacing w:line="360" w:lineRule="auto"/>
              <w:jc w:val="center"/>
              <w:rPr>
                <w:rFonts w:ascii="宋体" w:hAnsi="宋体" w:cs="宋体"/>
                <w:color w:val="auto"/>
                <w:spacing w:val="-4"/>
                <w:szCs w:val="21"/>
                <w:highlight w:val="none"/>
              </w:rPr>
            </w:pPr>
          </w:p>
        </w:tc>
        <w:tc>
          <w:tcPr>
            <w:tcW w:w="1275" w:type="dxa"/>
            <w:vAlign w:val="center"/>
          </w:tcPr>
          <w:p w14:paraId="3EA06E3F">
            <w:pPr>
              <w:spacing w:line="360" w:lineRule="auto"/>
              <w:jc w:val="center"/>
              <w:rPr>
                <w:rFonts w:ascii="宋体" w:hAnsi="宋体" w:cs="宋体"/>
                <w:color w:val="auto"/>
                <w:szCs w:val="21"/>
                <w:highlight w:val="none"/>
              </w:rPr>
            </w:pPr>
          </w:p>
        </w:tc>
        <w:tc>
          <w:tcPr>
            <w:tcW w:w="2505" w:type="dxa"/>
            <w:vAlign w:val="center"/>
          </w:tcPr>
          <w:p w14:paraId="13621714">
            <w:pPr>
              <w:spacing w:line="360" w:lineRule="auto"/>
              <w:jc w:val="center"/>
              <w:rPr>
                <w:rFonts w:ascii="宋体" w:hAnsi="宋体" w:cs="宋体"/>
                <w:color w:val="auto"/>
                <w:szCs w:val="21"/>
                <w:highlight w:val="none"/>
              </w:rPr>
            </w:pPr>
          </w:p>
        </w:tc>
        <w:tc>
          <w:tcPr>
            <w:tcW w:w="795" w:type="dxa"/>
            <w:vAlign w:val="center"/>
          </w:tcPr>
          <w:p w14:paraId="1D113095">
            <w:pPr>
              <w:spacing w:line="360" w:lineRule="auto"/>
              <w:jc w:val="center"/>
              <w:rPr>
                <w:rFonts w:ascii="宋体" w:hAnsi="宋体" w:cs="宋体"/>
                <w:color w:val="auto"/>
                <w:szCs w:val="21"/>
                <w:highlight w:val="none"/>
              </w:rPr>
            </w:pPr>
          </w:p>
        </w:tc>
        <w:tc>
          <w:tcPr>
            <w:tcW w:w="675" w:type="dxa"/>
            <w:vAlign w:val="center"/>
          </w:tcPr>
          <w:p w14:paraId="2CAAD23E">
            <w:pPr>
              <w:spacing w:line="360" w:lineRule="auto"/>
              <w:jc w:val="center"/>
              <w:rPr>
                <w:rFonts w:ascii="宋体" w:hAnsi="宋体" w:cs="宋体"/>
                <w:color w:val="auto"/>
                <w:szCs w:val="21"/>
                <w:highlight w:val="none"/>
              </w:rPr>
            </w:pPr>
          </w:p>
        </w:tc>
        <w:tc>
          <w:tcPr>
            <w:tcW w:w="1107" w:type="dxa"/>
            <w:vAlign w:val="center"/>
          </w:tcPr>
          <w:p w14:paraId="50F1B56E">
            <w:pPr>
              <w:spacing w:line="360" w:lineRule="auto"/>
              <w:jc w:val="center"/>
              <w:rPr>
                <w:rFonts w:ascii="宋体" w:hAnsi="宋体" w:cs="宋体"/>
                <w:color w:val="auto"/>
                <w:szCs w:val="21"/>
                <w:highlight w:val="none"/>
              </w:rPr>
            </w:pPr>
          </w:p>
        </w:tc>
        <w:tc>
          <w:tcPr>
            <w:tcW w:w="1228" w:type="dxa"/>
            <w:vAlign w:val="center"/>
          </w:tcPr>
          <w:p w14:paraId="05A76A29">
            <w:pPr>
              <w:spacing w:line="360" w:lineRule="auto"/>
              <w:jc w:val="center"/>
              <w:rPr>
                <w:rFonts w:ascii="宋体" w:hAnsi="宋体" w:cs="宋体"/>
                <w:color w:val="auto"/>
                <w:szCs w:val="21"/>
                <w:highlight w:val="none"/>
              </w:rPr>
            </w:pPr>
          </w:p>
        </w:tc>
      </w:tr>
      <w:tr w14:paraId="67BD6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022A30A">
            <w:pPr>
              <w:spacing w:line="360" w:lineRule="auto"/>
              <w:jc w:val="center"/>
              <w:rPr>
                <w:rFonts w:ascii="宋体" w:hAnsi="宋体" w:cs="宋体"/>
                <w:color w:val="auto"/>
                <w:spacing w:val="-4"/>
                <w:szCs w:val="21"/>
                <w:highlight w:val="none"/>
              </w:rPr>
            </w:pPr>
          </w:p>
        </w:tc>
        <w:tc>
          <w:tcPr>
            <w:tcW w:w="1275" w:type="dxa"/>
            <w:vAlign w:val="center"/>
          </w:tcPr>
          <w:p w14:paraId="7530A4BD">
            <w:pPr>
              <w:spacing w:line="360" w:lineRule="auto"/>
              <w:jc w:val="center"/>
              <w:rPr>
                <w:rFonts w:ascii="宋体" w:hAnsi="宋体" w:cs="宋体"/>
                <w:color w:val="auto"/>
                <w:szCs w:val="21"/>
                <w:highlight w:val="none"/>
              </w:rPr>
            </w:pPr>
          </w:p>
        </w:tc>
        <w:tc>
          <w:tcPr>
            <w:tcW w:w="2505" w:type="dxa"/>
            <w:vAlign w:val="center"/>
          </w:tcPr>
          <w:p w14:paraId="353BC17B">
            <w:pPr>
              <w:spacing w:line="360" w:lineRule="auto"/>
              <w:jc w:val="center"/>
              <w:rPr>
                <w:rFonts w:ascii="宋体" w:hAnsi="宋体" w:cs="宋体"/>
                <w:color w:val="auto"/>
                <w:szCs w:val="21"/>
                <w:highlight w:val="none"/>
              </w:rPr>
            </w:pPr>
          </w:p>
        </w:tc>
        <w:tc>
          <w:tcPr>
            <w:tcW w:w="795" w:type="dxa"/>
            <w:vAlign w:val="center"/>
          </w:tcPr>
          <w:p w14:paraId="0F3F3A90">
            <w:pPr>
              <w:spacing w:line="360" w:lineRule="auto"/>
              <w:jc w:val="center"/>
              <w:rPr>
                <w:rFonts w:ascii="宋体" w:hAnsi="宋体" w:cs="宋体"/>
                <w:color w:val="auto"/>
                <w:szCs w:val="21"/>
                <w:highlight w:val="none"/>
              </w:rPr>
            </w:pPr>
          </w:p>
        </w:tc>
        <w:tc>
          <w:tcPr>
            <w:tcW w:w="675" w:type="dxa"/>
            <w:vAlign w:val="center"/>
          </w:tcPr>
          <w:p w14:paraId="1023C6D5">
            <w:pPr>
              <w:spacing w:line="360" w:lineRule="auto"/>
              <w:jc w:val="center"/>
              <w:rPr>
                <w:rFonts w:ascii="宋体" w:hAnsi="宋体" w:cs="宋体"/>
                <w:color w:val="auto"/>
                <w:szCs w:val="21"/>
                <w:highlight w:val="none"/>
              </w:rPr>
            </w:pPr>
          </w:p>
        </w:tc>
        <w:tc>
          <w:tcPr>
            <w:tcW w:w="1107" w:type="dxa"/>
            <w:vAlign w:val="center"/>
          </w:tcPr>
          <w:p w14:paraId="218EEE09">
            <w:pPr>
              <w:spacing w:line="360" w:lineRule="auto"/>
              <w:jc w:val="center"/>
              <w:rPr>
                <w:rFonts w:ascii="宋体" w:hAnsi="宋体" w:cs="宋体"/>
                <w:color w:val="auto"/>
                <w:szCs w:val="21"/>
                <w:highlight w:val="none"/>
              </w:rPr>
            </w:pPr>
          </w:p>
        </w:tc>
        <w:tc>
          <w:tcPr>
            <w:tcW w:w="1228" w:type="dxa"/>
            <w:vAlign w:val="center"/>
          </w:tcPr>
          <w:p w14:paraId="0FAD743D">
            <w:pPr>
              <w:spacing w:line="360" w:lineRule="auto"/>
              <w:jc w:val="center"/>
              <w:rPr>
                <w:rFonts w:ascii="宋体" w:hAnsi="宋体" w:cs="宋体"/>
                <w:color w:val="auto"/>
                <w:szCs w:val="21"/>
                <w:highlight w:val="none"/>
              </w:rPr>
            </w:pPr>
          </w:p>
        </w:tc>
      </w:tr>
      <w:tr w14:paraId="54B5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E08C794">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58602557">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6A32C34B">
      <w:pPr>
        <w:spacing w:line="360" w:lineRule="auto"/>
        <w:rPr>
          <w:rFonts w:ascii="宋体" w:cs="宋体"/>
          <w:color w:val="auto"/>
          <w:szCs w:val="21"/>
          <w:highlight w:val="none"/>
        </w:rPr>
      </w:pPr>
    </w:p>
    <w:p w14:paraId="5D52B7D0">
      <w:pPr>
        <w:spacing w:line="360" w:lineRule="auto"/>
        <w:rPr>
          <w:rFonts w:ascii="宋体" w:cs="宋体"/>
          <w:color w:val="auto"/>
          <w:szCs w:val="21"/>
          <w:highlight w:val="none"/>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64206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242"/>
    <w:bookmarkEnd w:id="243"/>
    <w:p w14:paraId="032A22B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244"/>
    <w:p w14:paraId="1CD7AC60">
      <w:pPr>
        <w:spacing w:line="360" w:lineRule="auto"/>
        <w:ind w:firstLine="210" w:firstLineChars="100"/>
        <w:rPr>
          <w:rFonts w:ascii="宋体" w:hAnsi="宋体"/>
          <w:color w:val="auto"/>
          <w:szCs w:val="21"/>
          <w:highlight w:val="none"/>
        </w:rPr>
      </w:pPr>
      <w:bookmarkStart w:id="246" w:name="_Toc54941345"/>
      <w:bookmarkStart w:id="247" w:name="_Toc476584436"/>
      <w:bookmarkStart w:id="248" w:name="_Toc15038"/>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75A8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3D157F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59A9453">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AC7C5D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78295A5D">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2D1FD4A6">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6397A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627D47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75EC81EB">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00733848">
            <w:pPr>
              <w:jc w:val="center"/>
              <w:rPr>
                <w:rFonts w:asciiTheme="minorEastAsia" w:hAnsiTheme="minorEastAsia" w:eastAsiaTheme="minorEastAsia"/>
                <w:color w:val="auto"/>
                <w:sz w:val="24"/>
                <w:highlight w:val="none"/>
              </w:rPr>
            </w:pPr>
          </w:p>
        </w:tc>
        <w:tc>
          <w:tcPr>
            <w:tcW w:w="2347" w:type="dxa"/>
            <w:vAlign w:val="center"/>
          </w:tcPr>
          <w:p w14:paraId="3BB8FC13">
            <w:pPr>
              <w:jc w:val="center"/>
              <w:rPr>
                <w:rFonts w:asciiTheme="minorEastAsia" w:hAnsiTheme="minorEastAsia" w:eastAsiaTheme="minorEastAsia"/>
                <w:color w:val="auto"/>
                <w:sz w:val="24"/>
                <w:highlight w:val="none"/>
              </w:rPr>
            </w:pPr>
          </w:p>
        </w:tc>
        <w:tc>
          <w:tcPr>
            <w:tcW w:w="1235" w:type="dxa"/>
            <w:vAlign w:val="center"/>
          </w:tcPr>
          <w:p w14:paraId="09B71729">
            <w:pPr>
              <w:jc w:val="center"/>
              <w:rPr>
                <w:rFonts w:asciiTheme="minorEastAsia" w:hAnsiTheme="minorEastAsia" w:eastAsiaTheme="minorEastAsia"/>
                <w:color w:val="auto"/>
                <w:sz w:val="24"/>
                <w:highlight w:val="none"/>
              </w:rPr>
            </w:pPr>
          </w:p>
        </w:tc>
      </w:tr>
      <w:tr w14:paraId="0EF51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D01422">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0C6728EE">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E5000BB">
            <w:pPr>
              <w:jc w:val="center"/>
              <w:rPr>
                <w:rFonts w:asciiTheme="minorEastAsia" w:hAnsiTheme="minorEastAsia" w:eastAsiaTheme="minorEastAsia"/>
                <w:color w:val="auto"/>
                <w:sz w:val="24"/>
                <w:highlight w:val="none"/>
              </w:rPr>
            </w:pPr>
          </w:p>
        </w:tc>
        <w:tc>
          <w:tcPr>
            <w:tcW w:w="2347" w:type="dxa"/>
            <w:vAlign w:val="center"/>
          </w:tcPr>
          <w:p w14:paraId="5D2C031B">
            <w:pPr>
              <w:jc w:val="center"/>
              <w:rPr>
                <w:rFonts w:asciiTheme="minorEastAsia" w:hAnsiTheme="minorEastAsia" w:eastAsiaTheme="minorEastAsia"/>
                <w:color w:val="auto"/>
                <w:sz w:val="24"/>
                <w:highlight w:val="none"/>
              </w:rPr>
            </w:pPr>
          </w:p>
        </w:tc>
        <w:tc>
          <w:tcPr>
            <w:tcW w:w="1235" w:type="dxa"/>
            <w:vAlign w:val="center"/>
          </w:tcPr>
          <w:p w14:paraId="73F7B7BA">
            <w:pPr>
              <w:jc w:val="center"/>
              <w:rPr>
                <w:rFonts w:asciiTheme="minorEastAsia" w:hAnsiTheme="minorEastAsia" w:eastAsiaTheme="minorEastAsia"/>
                <w:color w:val="auto"/>
                <w:sz w:val="24"/>
                <w:highlight w:val="none"/>
              </w:rPr>
            </w:pPr>
          </w:p>
        </w:tc>
      </w:tr>
      <w:tr w14:paraId="6EC7E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3EF938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14B3CAB5">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0CAE2A29">
            <w:pPr>
              <w:jc w:val="center"/>
              <w:rPr>
                <w:rFonts w:asciiTheme="minorEastAsia" w:hAnsiTheme="minorEastAsia" w:eastAsiaTheme="minorEastAsia"/>
                <w:color w:val="auto"/>
                <w:sz w:val="24"/>
                <w:highlight w:val="none"/>
              </w:rPr>
            </w:pPr>
          </w:p>
        </w:tc>
        <w:tc>
          <w:tcPr>
            <w:tcW w:w="2347" w:type="dxa"/>
            <w:vAlign w:val="center"/>
          </w:tcPr>
          <w:p w14:paraId="46BED33D">
            <w:pPr>
              <w:pStyle w:val="124"/>
              <w:jc w:val="center"/>
              <w:rPr>
                <w:rFonts w:asciiTheme="minorEastAsia" w:hAnsiTheme="minorEastAsia" w:eastAsiaTheme="minorEastAsia"/>
                <w:color w:val="auto"/>
                <w:highlight w:val="none"/>
              </w:rPr>
            </w:pPr>
          </w:p>
        </w:tc>
        <w:tc>
          <w:tcPr>
            <w:tcW w:w="1235" w:type="dxa"/>
            <w:vAlign w:val="center"/>
          </w:tcPr>
          <w:p w14:paraId="4042ACD7">
            <w:pPr>
              <w:jc w:val="center"/>
              <w:rPr>
                <w:rFonts w:asciiTheme="minorEastAsia" w:hAnsiTheme="minorEastAsia" w:eastAsiaTheme="minorEastAsia"/>
                <w:color w:val="auto"/>
                <w:sz w:val="24"/>
                <w:highlight w:val="none"/>
              </w:rPr>
            </w:pPr>
          </w:p>
        </w:tc>
      </w:tr>
      <w:tr w14:paraId="2798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6CEACD9">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068A28CB">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09A9942">
            <w:pPr>
              <w:jc w:val="center"/>
              <w:rPr>
                <w:rFonts w:asciiTheme="minorEastAsia" w:hAnsiTheme="minorEastAsia" w:eastAsiaTheme="minorEastAsia"/>
                <w:color w:val="auto"/>
                <w:sz w:val="24"/>
                <w:highlight w:val="none"/>
              </w:rPr>
            </w:pPr>
          </w:p>
        </w:tc>
        <w:tc>
          <w:tcPr>
            <w:tcW w:w="2347" w:type="dxa"/>
            <w:vAlign w:val="center"/>
          </w:tcPr>
          <w:p w14:paraId="333AAC30">
            <w:pPr>
              <w:pStyle w:val="124"/>
              <w:jc w:val="center"/>
              <w:rPr>
                <w:rFonts w:asciiTheme="minorEastAsia" w:hAnsiTheme="minorEastAsia" w:eastAsiaTheme="minorEastAsia"/>
                <w:color w:val="auto"/>
                <w:highlight w:val="none"/>
              </w:rPr>
            </w:pPr>
          </w:p>
        </w:tc>
        <w:tc>
          <w:tcPr>
            <w:tcW w:w="1235" w:type="dxa"/>
            <w:vAlign w:val="center"/>
          </w:tcPr>
          <w:p w14:paraId="35AE2295">
            <w:pPr>
              <w:jc w:val="center"/>
              <w:rPr>
                <w:rFonts w:asciiTheme="minorEastAsia" w:hAnsiTheme="minorEastAsia" w:eastAsiaTheme="minorEastAsia"/>
                <w:color w:val="auto"/>
                <w:sz w:val="24"/>
                <w:highlight w:val="none"/>
              </w:rPr>
            </w:pPr>
          </w:p>
        </w:tc>
      </w:tr>
      <w:tr w14:paraId="54E0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A1D0B4A">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246CD276">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5B5FBC7B">
            <w:pPr>
              <w:jc w:val="center"/>
              <w:rPr>
                <w:rFonts w:asciiTheme="minorEastAsia" w:hAnsiTheme="minorEastAsia" w:eastAsiaTheme="minorEastAsia"/>
                <w:color w:val="auto"/>
                <w:sz w:val="24"/>
                <w:highlight w:val="none"/>
              </w:rPr>
            </w:pPr>
          </w:p>
        </w:tc>
        <w:tc>
          <w:tcPr>
            <w:tcW w:w="2347" w:type="dxa"/>
            <w:vAlign w:val="center"/>
          </w:tcPr>
          <w:p w14:paraId="76B06A39">
            <w:pPr>
              <w:pStyle w:val="124"/>
              <w:jc w:val="center"/>
              <w:rPr>
                <w:rFonts w:asciiTheme="minorEastAsia" w:hAnsiTheme="minorEastAsia" w:eastAsiaTheme="minorEastAsia"/>
                <w:color w:val="auto"/>
                <w:highlight w:val="none"/>
              </w:rPr>
            </w:pPr>
          </w:p>
        </w:tc>
        <w:tc>
          <w:tcPr>
            <w:tcW w:w="1235" w:type="dxa"/>
            <w:vAlign w:val="center"/>
          </w:tcPr>
          <w:p w14:paraId="3A1A79F2">
            <w:pPr>
              <w:jc w:val="center"/>
              <w:rPr>
                <w:rFonts w:asciiTheme="minorEastAsia" w:hAnsiTheme="minorEastAsia" w:eastAsiaTheme="minorEastAsia"/>
                <w:color w:val="auto"/>
                <w:sz w:val="24"/>
                <w:highlight w:val="none"/>
              </w:rPr>
            </w:pPr>
          </w:p>
        </w:tc>
      </w:tr>
    </w:tbl>
    <w:p w14:paraId="097C4115">
      <w:pPr>
        <w:spacing w:line="360" w:lineRule="auto"/>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3EB18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5E161968">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1744AF">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27EE8359">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13E42959">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ED2AE7E">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141CA92D">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70898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59C3CC0">
            <w:pPr>
              <w:spacing w:line="360" w:lineRule="auto"/>
              <w:jc w:val="center"/>
              <w:rPr>
                <w:rFonts w:ascii="宋体" w:hAnsi="宋体"/>
                <w:color w:val="auto"/>
                <w:spacing w:val="-4"/>
                <w:szCs w:val="21"/>
                <w:highlight w:val="none"/>
              </w:rPr>
            </w:pPr>
          </w:p>
        </w:tc>
        <w:tc>
          <w:tcPr>
            <w:tcW w:w="1243" w:type="dxa"/>
            <w:vAlign w:val="center"/>
          </w:tcPr>
          <w:p w14:paraId="4330ECD9">
            <w:pPr>
              <w:spacing w:line="360" w:lineRule="auto"/>
              <w:jc w:val="center"/>
              <w:rPr>
                <w:rFonts w:ascii="宋体" w:hAnsi="宋体"/>
                <w:color w:val="auto"/>
                <w:szCs w:val="21"/>
                <w:highlight w:val="none"/>
              </w:rPr>
            </w:pPr>
          </w:p>
        </w:tc>
        <w:tc>
          <w:tcPr>
            <w:tcW w:w="1770" w:type="dxa"/>
          </w:tcPr>
          <w:p w14:paraId="0AB4EF9F">
            <w:pPr>
              <w:spacing w:line="360" w:lineRule="auto"/>
              <w:jc w:val="center"/>
              <w:rPr>
                <w:rFonts w:ascii="宋体" w:hAnsi="宋体"/>
                <w:b/>
                <w:color w:val="auto"/>
                <w:szCs w:val="21"/>
                <w:highlight w:val="none"/>
              </w:rPr>
            </w:pPr>
          </w:p>
        </w:tc>
        <w:tc>
          <w:tcPr>
            <w:tcW w:w="1843" w:type="dxa"/>
            <w:vAlign w:val="center"/>
          </w:tcPr>
          <w:p w14:paraId="43482109">
            <w:pPr>
              <w:spacing w:line="360" w:lineRule="auto"/>
              <w:jc w:val="center"/>
              <w:rPr>
                <w:rFonts w:ascii="宋体" w:hAnsi="宋体"/>
                <w:b/>
                <w:color w:val="auto"/>
                <w:szCs w:val="21"/>
                <w:highlight w:val="none"/>
              </w:rPr>
            </w:pPr>
          </w:p>
        </w:tc>
        <w:tc>
          <w:tcPr>
            <w:tcW w:w="1603" w:type="dxa"/>
            <w:vAlign w:val="center"/>
          </w:tcPr>
          <w:p w14:paraId="2CD2E8F2">
            <w:pPr>
              <w:spacing w:line="360" w:lineRule="auto"/>
              <w:jc w:val="center"/>
              <w:rPr>
                <w:rFonts w:ascii="宋体" w:hAnsi="宋体"/>
                <w:b/>
                <w:color w:val="auto"/>
                <w:szCs w:val="21"/>
                <w:highlight w:val="none"/>
              </w:rPr>
            </w:pPr>
          </w:p>
        </w:tc>
        <w:tc>
          <w:tcPr>
            <w:tcW w:w="1293" w:type="dxa"/>
            <w:vAlign w:val="center"/>
          </w:tcPr>
          <w:p w14:paraId="7E6D080D">
            <w:pPr>
              <w:spacing w:line="360" w:lineRule="auto"/>
              <w:jc w:val="center"/>
              <w:rPr>
                <w:rFonts w:ascii="宋体" w:hAnsi="宋体"/>
                <w:b/>
                <w:color w:val="auto"/>
                <w:szCs w:val="21"/>
                <w:highlight w:val="none"/>
              </w:rPr>
            </w:pPr>
          </w:p>
        </w:tc>
      </w:tr>
      <w:tr w14:paraId="6C317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97B0191">
            <w:pPr>
              <w:spacing w:line="360" w:lineRule="auto"/>
              <w:jc w:val="center"/>
              <w:rPr>
                <w:rFonts w:ascii="宋体" w:hAnsi="宋体"/>
                <w:color w:val="auto"/>
                <w:spacing w:val="-4"/>
                <w:szCs w:val="21"/>
                <w:highlight w:val="none"/>
              </w:rPr>
            </w:pPr>
          </w:p>
        </w:tc>
        <w:tc>
          <w:tcPr>
            <w:tcW w:w="1243" w:type="dxa"/>
            <w:vAlign w:val="center"/>
          </w:tcPr>
          <w:p w14:paraId="39908312">
            <w:pPr>
              <w:spacing w:line="360" w:lineRule="auto"/>
              <w:jc w:val="center"/>
              <w:rPr>
                <w:rFonts w:ascii="宋体" w:hAnsi="宋体"/>
                <w:color w:val="auto"/>
                <w:szCs w:val="21"/>
                <w:highlight w:val="none"/>
              </w:rPr>
            </w:pPr>
          </w:p>
        </w:tc>
        <w:tc>
          <w:tcPr>
            <w:tcW w:w="1770" w:type="dxa"/>
          </w:tcPr>
          <w:p w14:paraId="4BA1F4A4">
            <w:pPr>
              <w:spacing w:line="360" w:lineRule="auto"/>
              <w:jc w:val="center"/>
              <w:rPr>
                <w:rFonts w:ascii="宋体" w:hAnsi="宋体"/>
                <w:b/>
                <w:color w:val="auto"/>
                <w:szCs w:val="21"/>
                <w:highlight w:val="none"/>
              </w:rPr>
            </w:pPr>
          </w:p>
        </w:tc>
        <w:tc>
          <w:tcPr>
            <w:tcW w:w="1843" w:type="dxa"/>
            <w:vAlign w:val="center"/>
          </w:tcPr>
          <w:p w14:paraId="0A86BCE7">
            <w:pPr>
              <w:spacing w:line="360" w:lineRule="auto"/>
              <w:jc w:val="center"/>
              <w:rPr>
                <w:rFonts w:ascii="宋体" w:hAnsi="宋体"/>
                <w:b/>
                <w:color w:val="auto"/>
                <w:szCs w:val="21"/>
                <w:highlight w:val="none"/>
              </w:rPr>
            </w:pPr>
          </w:p>
        </w:tc>
        <w:tc>
          <w:tcPr>
            <w:tcW w:w="1603" w:type="dxa"/>
            <w:vAlign w:val="center"/>
          </w:tcPr>
          <w:p w14:paraId="6AC19FC8">
            <w:pPr>
              <w:spacing w:line="360" w:lineRule="auto"/>
              <w:jc w:val="center"/>
              <w:rPr>
                <w:rFonts w:ascii="宋体" w:hAnsi="宋体"/>
                <w:b/>
                <w:color w:val="auto"/>
                <w:szCs w:val="21"/>
                <w:highlight w:val="none"/>
              </w:rPr>
            </w:pPr>
          </w:p>
        </w:tc>
        <w:tc>
          <w:tcPr>
            <w:tcW w:w="1293" w:type="dxa"/>
            <w:vAlign w:val="center"/>
          </w:tcPr>
          <w:p w14:paraId="7C768F71">
            <w:pPr>
              <w:spacing w:line="360" w:lineRule="auto"/>
              <w:jc w:val="center"/>
              <w:rPr>
                <w:rFonts w:ascii="宋体" w:hAnsi="宋体"/>
                <w:b/>
                <w:color w:val="auto"/>
                <w:szCs w:val="21"/>
                <w:highlight w:val="none"/>
              </w:rPr>
            </w:pPr>
          </w:p>
        </w:tc>
      </w:tr>
      <w:tr w14:paraId="743A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72A45DE">
            <w:pPr>
              <w:spacing w:line="360" w:lineRule="auto"/>
              <w:jc w:val="center"/>
              <w:rPr>
                <w:rFonts w:ascii="宋体" w:hAnsi="宋体"/>
                <w:color w:val="auto"/>
                <w:spacing w:val="-4"/>
                <w:szCs w:val="21"/>
                <w:highlight w:val="none"/>
              </w:rPr>
            </w:pPr>
          </w:p>
        </w:tc>
        <w:tc>
          <w:tcPr>
            <w:tcW w:w="1243" w:type="dxa"/>
            <w:vAlign w:val="center"/>
          </w:tcPr>
          <w:p w14:paraId="18F4CAF0">
            <w:pPr>
              <w:spacing w:line="360" w:lineRule="auto"/>
              <w:jc w:val="center"/>
              <w:rPr>
                <w:rFonts w:ascii="宋体" w:hAnsi="宋体"/>
                <w:color w:val="auto"/>
                <w:szCs w:val="21"/>
                <w:highlight w:val="none"/>
              </w:rPr>
            </w:pPr>
          </w:p>
        </w:tc>
        <w:tc>
          <w:tcPr>
            <w:tcW w:w="1770" w:type="dxa"/>
          </w:tcPr>
          <w:p w14:paraId="3D20A8D5">
            <w:pPr>
              <w:spacing w:line="360" w:lineRule="auto"/>
              <w:jc w:val="center"/>
              <w:rPr>
                <w:rFonts w:ascii="宋体" w:hAnsi="宋体"/>
                <w:b/>
                <w:color w:val="auto"/>
                <w:szCs w:val="21"/>
                <w:highlight w:val="none"/>
              </w:rPr>
            </w:pPr>
          </w:p>
        </w:tc>
        <w:tc>
          <w:tcPr>
            <w:tcW w:w="1843" w:type="dxa"/>
            <w:vAlign w:val="center"/>
          </w:tcPr>
          <w:p w14:paraId="4E2A824E">
            <w:pPr>
              <w:spacing w:line="360" w:lineRule="auto"/>
              <w:jc w:val="center"/>
              <w:rPr>
                <w:rFonts w:ascii="宋体" w:hAnsi="宋体"/>
                <w:b/>
                <w:color w:val="auto"/>
                <w:szCs w:val="21"/>
                <w:highlight w:val="none"/>
              </w:rPr>
            </w:pPr>
          </w:p>
        </w:tc>
        <w:tc>
          <w:tcPr>
            <w:tcW w:w="1603" w:type="dxa"/>
            <w:vAlign w:val="center"/>
          </w:tcPr>
          <w:p w14:paraId="3401CEA8">
            <w:pPr>
              <w:spacing w:line="360" w:lineRule="auto"/>
              <w:jc w:val="center"/>
              <w:rPr>
                <w:rFonts w:ascii="宋体" w:hAnsi="宋体"/>
                <w:b/>
                <w:color w:val="auto"/>
                <w:szCs w:val="21"/>
                <w:highlight w:val="none"/>
              </w:rPr>
            </w:pPr>
          </w:p>
        </w:tc>
        <w:tc>
          <w:tcPr>
            <w:tcW w:w="1293" w:type="dxa"/>
            <w:vAlign w:val="center"/>
          </w:tcPr>
          <w:p w14:paraId="2B2602C9">
            <w:pPr>
              <w:spacing w:line="360" w:lineRule="auto"/>
              <w:jc w:val="center"/>
              <w:rPr>
                <w:rFonts w:ascii="宋体" w:hAnsi="宋体"/>
                <w:b/>
                <w:color w:val="auto"/>
                <w:szCs w:val="21"/>
                <w:highlight w:val="none"/>
              </w:rPr>
            </w:pPr>
          </w:p>
        </w:tc>
      </w:tr>
      <w:tr w14:paraId="4DBE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FA6FADE">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6029B120">
            <w:pPr>
              <w:spacing w:line="360" w:lineRule="auto"/>
              <w:jc w:val="center"/>
              <w:rPr>
                <w:rFonts w:ascii="宋体" w:hAnsi="宋体"/>
                <w:color w:val="auto"/>
                <w:szCs w:val="21"/>
                <w:highlight w:val="none"/>
              </w:rPr>
            </w:pPr>
          </w:p>
        </w:tc>
        <w:tc>
          <w:tcPr>
            <w:tcW w:w="1770" w:type="dxa"/>
          </w:tcPr>
          <w:p w14:paraId="1B989879">
            <w:pPr>
              <w:spacing w:line="360" w:lineRule="auto"/>
              <w:jc w:val="center"/>
              <w:rPr>
                <w:rFonts w:ascii="宋体" w:hAnsi="宋体"/>
                <w:b/>
                <w:color w:val="auto"/>
                <w:szCs w:val="21"/>
                <w:highlight w:val="none"/>
              </w:rPr>
            </w:pPr>
          </w:p>
        </w:tc>
        <w:tc>
          <w:tcPr>
            <w:tcW w:w="1843" w:type="dxa"/>
            <w:vAlign w:val="center"/>
          </w:tcPr>
          <w:p w14:paraId="14919077">
            <w:pPr>
              <w:spacing w:line="360" w:lineRule="auto"/>
              <w:jc w:val="center"/>
              <w:rPr>
                <w:rFonts w:ascii="宋体" w:hAnsi="宋体"/>
                <w:b/>
                <w:color w:val="auto"/>
                <w:szCs w:val="21"/>
                <w:highlight w:val="none"/>
              </w:rPr>
            </w:pPr>
          </w:p>
        </w:tc>
        <w:tc>
          <w:tcPr>
            <w:tcW w:w="1603" w:type="dxa"/>
            <w:vAlign w:val="center"/>
          </w:tcPr>
          <w:p w14:paraId="2CF55A14">
            <w:pPr>
              <w:spacing w:line="360" w:lineRule="auto"/>
              <w:jc w:val="center"/>
              <w:rPr>
                <w:rFonts w:ascii="宋体" w:hAnsi="宋体"/>
                <w:b/>
                <w:color w:val="auto"/>
                <w:szCs w:val="21"/>
                <w:highlight w:val="none"/>
              </w:rPr>
            </w:pPr>
          </w:p>
        </w:tc>
        <w:tc>
          <w:tcPr>
            <w:tcW w:w="1293" w:type="dxa"/>
            <w:vAlign w:val="center"/>
          </w:tcPr>
          <w:p w14:paraId="13CD509C">
            <w:pPr>
              <w:spacing w:line="360" w:lineRule="auto"/>
              <w:jc w:val="center"/>
              <w:rPr>
                <w:rFonts w:ascii="宋体" w:hAnsi="宋体"/>
                <w:b/>
                <w:color w:val="auto"/>
                <w:szCs w:val="21"/>
                <w:highlight w:val="none"/>
              </w:rPr>
            </w:pPr>
          </w:p>
        </w:tc>
      </w:tr>
    </w:tbl>
    <w:p w14:paraId="31C5D532">
      <w:pPr>
        <w:tabs>
          <w:tab w:val="left" w:pos="1815"/>
        </w:tabs>
        <w:spacing w:line="360" w:lineRule="auto"/>
        <w:rPr>
          <w:rFonts w:ascii="宋体" w:hAnsi="宋体" w:cs="Arial"/>
          <w:color w:val="auto"/>
          <w:sz w:val="21"/>
          <w:szCs w:val="21"/>
          <w:highlight w:val="none"/>
        </w:rPr>
      </w:pPr>
      <w:r>
        <w:rPr>
          <w:rFonts w:ascii="宋体" w:hAnsi="宋体" w:cs="Arial"/>
          <w:b/>
          <w:color w:val="auto"/>
          <w:szCs w:val="21"/>
          <w:highlight w:val="none"/>
        </w:rPr>
        <w:t>注：</w:t>
      </w:r>
      <w:r>
        <w:rPr>
          <w:rFonts w:ascii="宋体" w:hAnsi="宋体" w:cs="Arial"/>
          <w:color w:val="auto"/>
          <w:sz w:val="21"/>
          <w:szCs w:val="21"/>
          <w:highlight w:val="none"/>
        </w:rPr>
        <w:t>1、</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必须将自己所投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真实、准确地填入</w:t>
      </w:r>
      <w:r>
        <w:rPr>
          <w:rFonts w:hint="eastAsia" w:ascii="宋体" w:hAnsi="宋体" w:cs="Arial"/>
          <w:color w:val="auto"/>
          <w:sz w:val="21"/>
          <w:szCs w:val="21"/>
          <w:highlight w:val="none"/>
        </w:rPr>
        <w:t>以上表格</w:t>
      </w:r>
      <w:r>
        <w:rPr>
          <w:rFonts w:ascii="宋体" w:hAnsi="宋体" w:cs="Arial"/>
          <w:color w:val="auto"/>
          <w:sz w:val="21"/>
          <w:szCs w:val="21"/>
          <w:highlight w:val="none"/>
        </w:rPr>
        <w:t>中</w:t>
      </w:r>
      <w:r>
        <w:rPr>
          <w:rFonts w:hint="eastAsia" w:ascii="宋体" w:hAnsi="宋体" w:cs="Arial"/>
          <w:color w:val="auto"/>
          <w:sz w:val="21"/>
          <w:szCs w:val="21"/>
          <w:highlight w:val="none"/>
        </w:rPr>
        <w:t>。</w:t>
      </w:r>
    </w:p>
    <w:p w14:paraId="7EAD3088">
      <w:pPr>
        <w:tabs>
          <w:tab w:val="left" w:pos="1815"/>
        </w:tabs>
        <w:spacing w:line="360" w:lineRule="auto"/>
        <w:ind w:left="1" w:firstLine="417" w:firstLineChars="199"/>
        <w:rPr>
          <w:rFonts w:ascii="宋体" w:hAnsi="宋体" w:cs="Arial"/>
          <w:color w:val="auto"/>
          <w:sz w:val="21"/>
          <w:szCs w:val="21"/>
          <w:highlight w:val="none"/>
        </w:rPr>
      </w:pPr>
      <w:r>
        <w:rPr>
          <w:rFonts w:ascii="宋体" w:hAnsi="宋体" w:cs="Arial"/>
          <w:color w:val="auto"/>
          <w:sz w:val="21"/>
          <w:szCs w:val="21"/>
          <w:highlight w:val="none"/>
        </w:rPr>
        <w:t>2、</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必须根据自己所投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与“</w:t>
      </w:r>
      <w:r>
        <w:rPr>
          <w:rFonts w:hint="eastAsia" w:ascii="宋体" w:hAnsi="宋体"/>
          <w:color w:val="auto"/>
          <w:sz w:val="21"/>
          <w:szCs w:val="21"/>
          <w:highlight w:val="none"/>
        </w:rPr>
        <w:t>技术参数</w:t>
      </w:r>
      <w:r>
        <w:rPr>
          <w:rFonts w:hint="eastAsia" w:ascii="宋体" w:hAnsi="宋体"/>
          <w:color w:val="auto"/>
          <w:sz w:val="21"/>
          <w:szCs w:val="21"/>
          <w:highlight w:val="none"/>
          <w:lang w:val="en-US" w:eastAsia="zh-CN"/>
        </w:rPr>
        <w:t>要求</w:t>
      </w:r>
      <w:r>
        <w:rPr>
          <w:rFonts w:ascii="宋体" w:hAnsi="宋体" w:cs="Arial"/>
          <w:color w:val="auto"/>
          <w:sz w:val="21"/>
          <w:szCs w:val="21"/>
          <w:highlight w:val="none"/>
        </w:rPr>
        <w:t>”的差异情况，实事求是地填写“响应情况”（</w:t>
      </w:r>
      <w:r>
        <w:rPr>
          <w:rFonts w:ascii="宋体" w:hAnsi="宋体" w:cs="Arial"/>
          <w:b/>
          <w:color w:val="auto"/>
          <w:sz w:val="21"/>
          <w:szCs w:val="21"/>
          <w:highlight w:val="none"/>
        </w:rPr>
        <w:t>优于、满足、不满足</w:t>
      </w:r>
      <w:r>
        <w:rPr>
          <w:rFonts w:ascii="宋体" w:hAnsi="宋体" w:cs="Arial"/>
          <w:color w:val="auto"/>
          <w:sz w:val="21"/>
          <w:szCs w:val="21"/>
          <w:highlight w:val="none"/>
        </w:rPr>
        <w:t>）。</w:t>
      </w:r>
    </w:p>
    <w:p w14:paraId="7C49C552">
      <w:pPr>
        <w:pageBreakBefore w:val="0"/>
        <w:widowControl w:val="0"/>
        <w:tabs>
          <w:tab w:val="left" w:pos="1815"/>
        </w:tabs>
        <w:kinsoku/>
        <w:wordWrap/>
        <w:overflowPunct/>
        <w:topLinePunct w:val="0"/>
        <w:autoSpaceDE/>
        <w:autoSpaceDN/>
        <w:bidi w:val="0"/>
        <w:adjustRightInd w:val="0"/>
        <w:snapToGrid/>
        <w:spacing w:after="157" w:afterLines="50" w:line="240" w:lineRule="auto"/>
        <w:ind w:left="1" w:firstLine="417" w:firstLineChars="199"/>
        <w:textAlignment w:val="auto"/>
        <w:rPr>
          <w:rFonts w:hint="eastAsia" w:ascii="宋体" w:hAnsi="宋体"/>
          <w:b w:val="0"/>
          <w:bCs w:val="0"/>
          <w:color w:val="auto"/>
          <w:sz w:val="21"/>
          <w:szCs w:val="21"/>
          <w:highlight w:val="none"/>
        </w:rPr>
      </w:pPr>
      <w:bookmarkStart w:id="249" w:name="OLE_LINK6"/>
      <w:r>
        <w:rPr>
          <w:rFonts w:hint="eastAsia" w:ascii="宋体" w:hAnsi="宋体" w:cs="Arial"/>
          <w:b w:val="0"/>
          <w:bCs w:val="0"/>
          <w:color w:val="auto"/>
          <w:sz w:val="21"/>
          <w:szCs w:val="21"/>
          <w:highlight w:val="none"/>
        </w:rPr>
        <w:t>3、若</w:t>
      </w:r>
      <w:r>
        <w:rPr>
          <w:rFonts w:hint="eastAsia" w:ascii="宋体" w:hAnsi="宋体"/>
          <w:b w:val="0"/>
          <w:bCs w:val="0"/>
          <w:color w:val="auto"/>
          <w:sz w:val="21"/>
          <w:szCs w:val="21"/>
          <w:highlight w:val="none"/>
          <w:lang w:eastAsia="zh-CN"/>
        </w:rPr>
        <w:t>响应人</w:t>
      </w:r>
      <w:r>
        <w:rPr>
          <w:rFonts w:hint="eastAsia" w:ascii="宋体" w:hAnsi="宋体"/>
          <w:b w:val="0"/>
          <w:bCs w:val="0"/>
          <w:color w:val="auto"/>
          <w:sz w:val="21"/>
          <w:szCs w:val="21"/>
          <w:highlight w:val="none"/>
        </w:rPr>
        <w:t>所投货物为进口产品的，必须在表中明确列出所投进口产品的原产地。</w:t>
      </w:r>
    </w:p>
    <w:bookmarkEnd w:id="249"/>
    <w:p w14:paraId="78BEABF6">
      <w:pPr>
        <w:pStyle w:val="8"/>
        <w:keepNext/>
        <w:keepLines/>
        <w:pageBreakBefore w:val="0"/>
        <w:widowControl w:val="0"/>
        <w:tabs>
          <w:tab w:val="left" w:pos="2730"/>
        </w:tabs>
        <w:kinsoku/>
        <w:wordWrap/>
        <w:overflowPunct/>
        <w:topLinePunct w:val="0"/>
        <w:autoSpaceDE/>
        <w:autoSpaceDN/>
        <w:bidi w:val="0"/>
        <w:adjustRightInd w:val="0"/>
        <w:snapToGrid/>
        <w:spacing w:before="157" w:beforeLines="50" w:after="157" w:afterLines="50" w:line="240" w:lineRule="auto"/>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4、响应人应按照谈判文件要求提供证明材料。若响应人提供了谈判文件未要求的证明材料，谈判小组将不予评审。</w:t>
      </w:r>
    </w:p>
    <w:p w14:paraId="29DC2A6C">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4110029">
      <w:pPr>
        <w:pStyle w:val="8"/>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8"/>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246"/>
    </w:p>
    <w:p w14:paraId="63EF73C9">
      <w:pPr>
        <w:pStyle w:val="4"/>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00BDF2BC">
      <w:pPr>
        <w:spacing w:line="360" w:lineRule="auto"/>
        <w:ind w:firstLine="3465" w:firstLineChars="1650"/>
        <w:rPr>
          <w:rFonts w:ascii="宋体"/>
          <w:color w:val="auto"/>
          <w:szCs w:val="21"/>
          <w:highlight w:val="none"/>
        </w:rPr>
      </w:pPr>
    </w:p>
    <w:p w14:paraId="50E13D35">
      <w:pPr>
        <w:pStyle w:val="8"/>
        <w:tabs>
          <w:tab w:val="left" w:pos="2730"/>
        </w:tabs>
        <w:rPr>
          <w:rFonts w:ascii="宋体"/>
          <w:color w:val="auto"/>
          <w:szCs w:val="21"/>
          <w:highlight w:val="none"/>
        </w:rPr>
      </w:pPr>
    </w:p>
    <w:p w14:paraId="074CDB1D">
      <w:pPr>
        <w:rPr>
          <w:rFonts w:ascii="宋体"/>
          <w:color w:val="auto"/>
          <w:szCs w:val="21"/>
          <w:highlight w:val="none"/>
        </w:rPr>
      </w:pPr>
    </w:p>
    <w:p w14:paraId="75FD752B">
      <w:pPr>
        <w:pStyle w:val="8"/>
        <w:tabs>
          <w:tab w:val="left" w:pos="2730"/>
        </w:tabs>
        <w:rPr>
          <w:color w:val="auto"/>
          <w:highlight w:val="none"/>
        </w:rPr>
      </w:pPr>
    </w:p>
    <w:p w14:paraId="2BEE1A50">
      <w:pPr>
        <w:pStyle w:val="8"/>
        <w:tabs>
          <w:tab w:val="left" w:pos="2730"/>
        </w:tabs>
        <w:rPr>
          <w:rFonts w:ascii="宋体"/>
          <w:color w:val="auto"/>
          <w:szCs w:val="21"/>
          <w:highlight w:val="none"/>
        </w:rPr>
      </w:pPr>
    </w:p>
    <w:p w14:paraId="17493196">
      <w:pPr>
        <w:rPr>
          <w:color w:val="auto"/>
          <w:highlight w:val="none"/>
        </w:rPr>
      </w:pPr>
    </w:p>
    <w:bookmarkEnd w:id="247"/>
    <w:bookmarkEnd w:id="248"/>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50" w:name="_Toc20013"/>
      <w:bookmarkStart w:id="251"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296379B7">
      <w:pPr>
        <w:pStyle w:val="5"/>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50"/>
      <w:bookmarkEnd w:id="251"/>
      <w:r>
        <w:rPr>
          <w:rFonts w:hint="eastAsia" w:cs="宋体"/>
          <w:b/>
          <w:bCs/>
          <w:color w:val="auto"/>
          <w:sz w:val="28"/>
          <w:szCs w:val="28"/>
          <w:highlight w:val="none"/>
          <w:lang w:val="en-US" w:eastAsia="zh-CN"/>
        </w:rPr>
        <w:t>供货及技术方案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52" w:name="_Toc28007"/>
      <w:bookmarkStart w:id="253"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52"/>
      <w:bookmarkEnd w:id="253"/>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8"/>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254" w:name="_Toc7076"/>
      <w:r>
        <w:rPr>
          <w:rFonts w:hint="eastAsia" w:hAnsi="宋体"/>
          <w:color w:val="auto"/>
          <w:sz w:val="28"/>
          <w:szCs w:val="28"/>
          <w:highlight w:val="none"/>
          <w:lang w:val="en-US" w:eastAsia="zh-CN"/>
        </w:rPr>
        <w:br w:type="page"/>
      </w:r>
    </w:p>
    <w:bookmarkEnd w:id="254"/>
    <w:p w14:paraId="54C00F7B">
      <w:pPr>
        <w:pStyle w:val="8"/>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8"/>
        <w:shd w:val="clear" w:color="auto" w:fill="FFFFFF"/>
        <w:tabs>
          <w:tab w:val="left" w:pos="2730"/>
        </w:tabs>
        <w:jc w:val="center"/>
        <w:rPr>
          <w:rFonts w:hint="eastAsia"/>
          <w:color w:val="auto"/>
          <w:sz w:val="28"/>
          <w:szCs w:val="28"/>
          <w:highlight w:val="none"/>
          <w:lang w:val="en-US" w:eastAsia="zh-CN"/>
        </w:rPr>
      </w:pPr>
      <w:bookmarkStart w:id="255" w:name="_Toc9439"/>
      <w:r>
        <w:rPr>
          <w:rFonts w:hint="eastAsia"/>
          <w:color w:val="auto"/>
          <w:sz w:val="28"/>
          <w:szCs w:val="28"/>
          <w:highlight w:val="none"/>
          <w:lang w:val="en-US" w:eastAsia="zh-CN"/>
        </w:rPr>
        <w:t>八、残疾人福利性单位声明函</w:t>
      </w:r>
      <w:bookmarkEnd w:id="255"/>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3B1C813">
      <w:pPr>
        <w:pStyle w:val="8"/>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256" w:name="_Toc22272"/>
      <w:bookmarkStart w:id="257" w:name="_Toc26186"/>
    </w:p>
    <w:p w14:paraId="35B1ECF8">
      <w:pPr>
        <w:pStyle w:val="8"/>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56"/>
      <w:bookmarkEnd w:id="257"/>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8"/>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D49697A">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2"/>
        <w:numPr>
          <w:ilvl w:val="0"/>
          <w:numId w:val="0"/>
        </w:numPr>
        <w:ind w:firstLine="320" w:firstLineChars="100"/>
        <w:jc w:val="left"/>
        <w:rPr>
          <w:color w:val="auto"/>
          <w:highlight w:val="none"/>
        </w:rPr>
      </w:pPr>
      <w:bookmarkStart w:id="258" w:name="_Toc2700"/>
      <w:bookmarkStart w:id="259" w:name="_Toc8573"/>
      <w:bookmarkStart w:id="260" w:name="_Toc32741"/>
      <w:bookmarkStart w:id="261"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258"/>
      <w:bookmarkEnd w:id="259"/>
      <w:bookmarkEnd w:id="260"/>
      <w:bookmarkEnd w:id="261"/>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2F07B9F"/>
    <w:rsid w:val="058C5C9F"/>
    <w:rsid w:val="07C80EFB"/>
    <w:rsid w:val="10E24D87"/>
    <w:rsid w:val="119A1F8D"/>
    <w:rsid w:val="13750D6C"/>
    <w:rsid w:val="13C347B9"/>
    <w:rsid w:val="1A66331F"/>
    <w:rsid w:val="1CE22479"/>
    <w:rsid w:val="1E0104DD"/>
    <w:rsid w:val="1EA4741C"/>
    <w:rsid w:val="283C571B"/>
    <w:rsid w:val="2CD32C5A"/>
    <w:rsid w:val="30C62676"/>
    <w:rsid w:val="388A16E7"/>
    <w:rsid w:val="3CC75F2B"/>
    <w:rsid w:val="43964717"/>
    <w:rsid w:val="43BE3353"/>
    <w:rsid w:val="443D4540"/>
    <w:rsid w:val="45553AE5"/>
    <w:rsid w:val="45974888"/>
    <w:rsid w:val="47D26073"/>
    <w:rsid w:val="47E75CBA"/>
    <w:rsid w:val="4B700D53"/>
    <w:rsid w:val="4BDA12B0"/>
    <w:rsid w:val="4D317F5A"/>
    <w:rsid w:val="4D3A7115"/>
    <w:rsid w:val="536D2F2E"/>
    <w:rsid w:val="546D21DB"/>
    <w:rsid w:val="5E677C9B"/>
    <w:rsid w:val="5EA70DDA"/>
    <w:rsid w:val="65271F32"/>
    <w:rsid w:val="66091AE9"/>
    <w:rsid w:val="68AB6E74"/>
    <w:rsid w:val="6C550632"/>
    <w:rsid w:val="742915A0"/>
    <w:rsid w:val="77E56B8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4"/>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8">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9">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0">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1">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2">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3">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4">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5">
    <w:name w:val="Body Text First Indent 2"/>
    <w:basedOn w:val="6"/>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6">
    <w:name w:val="Body Text Indent"/>
    <w:basedOn w:val="1"/>
    <w:next w:val="7"/>
    <w:link w:val="61"/>
    <w:unhideWhenUsed/>
    <w:qFormat/>
    <w:uiPriority w:val="0"/>
    <w:pPr>
      <w:ind w:left="2730" w:hanging="2730" w:hangingChars="1365"/>
      <w:jc w:val="left"/>
    </w:pPr>
    <w:rPr>
      <w:sz w:val="20"/>
      <w:lang w:bidi="he-IL"/>
    </w:rPr>
  </w:style>
  <w:style w:type="paragraph" w:styleId="7">
    <w:name w:val="envelope return"/>
    <w:basedOn w:val="1"/>
    <w:qFormat/>
    <w:uiPriority w:val="0"/>
    <w:pPr>
      <w:snapToGrid w:val="0"/>
    </w:pPr>
    <w:rPr>
      <w:rFonts w:ascii="Arial" w:hAnsi="Arial"/>
    </w:rPr>
  </w:style>
  <w:style w:type="paragraph" w:styleId="15">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6">
    <w:name w:val="annotation text"/>
    <w:basedOn w:val="1"/>
    <w:link w:val="115"/>
    <w:unhideWhenUsed/>
    <w:qFormat/>
    <w:uiPriority w:val="0"/>
    <w:pPr>
      <w:adjustRightInd/>
      <w:spacing w:line="500" w:lineRule="exact"/>
      <w:jc w:val="left"/>
    </w:pPr>
    <w:rPr>
      <w:sz w:val="20"/>
    </w:rPr>
  </w:style>
  <w:style w:type="paragraph" w:styleId="17">
    <w:name w:val="Body Text 3"/>
    <w:basedOn w:val="1"/>
    <w:link w:val="71"/>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8"/>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9"/>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10"/>
    <w:autoRedefine/>
    <w:qFormat/>
    <w:uiPriority w:val="9"/>
    <w:rPr>
      <w:rFonts w:ascii="Times New Roman" w:hAnsi="Times New Roman" w:eastAsia="宋体" w:cs="Times New Roman"/>
      <w:b/>
      <w:bCs/>
      <w:sz w:val="28"/>
      <w:szCs w:val="28"/>
    </w:rPr>
  </w:style>
  <w:style w:type="character" w:customStyle="1" w:styleId="54">
    <w:name w:val="标题 6 字符"/>
    <w:basedOn w:val="41"/>
    <w:link w:val="11"/>
    <w:autoRedefine/>
    <w:qFormat/>
    <w:uiPriority w:val="9"/>
    <w:rPr>
      <w:rFonts w:ascii="Arial" w:hAnsi="Arial" w:eastAsia="黑体" w:cs="Times New Roman"/>
      <w:b/>
      <w:bCs/>
      <w:sz w:val="24"/>
      <w:szCs w:val="24"/>
    </w:rPr>
  </w:style>
  <w:style w:type="character" w:customStyle="1" w:styleId="55">
    <w:name w:val="标题 7 字符"/>
    <w:basedOn w:val="41"/>
    <w:link w:val="12"/>
    <w:autoRedefine/>
    <w:qFormat/>
    <w:uiPriority w:val="0"/>
    <w:rPr>
      <w:rFonts w:ascii="Times New Roman" w:hAnsi="Times New Roman" w:eastAsia="宋体" w:cs="Times New Roman"/>
      <w:b/>
      <w:bCs/>
      <w:sz w:val="24"/>
      <w:szCs w:val="24"/>
    </w:rPr>
  </w:style>
  <w:style w:type="character" w:customStyle="1" w:styleId="56">
    <w:name w:val="标题 8 字符"/>
    <w:basedOn w:val="41"/>
    <w:link w:val="13"/>
    <w:autoRedefine/>
    <w:qFormat/>
    <w:uiPriority w:val="0"/>
    <w:rPr>
      <w:rFonts w:ascii="Arial" w:hAnsi="Arial" w:eastAsia="黑体" w:cs="Times New Roman"/>
      <w:sz w:val="24"/>
      <w:szCs w:val="24"/>
    </w:rPr>
  </w:style>
  <w:style w:type="character" w:customStyle="1" w:styleId="57">
    <w:name w:val="标题 9 字符"/>
    <w:basedOn w:val="41"/>
    <w:link w:val="14"/>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6"/>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4"/>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5"/>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6"/>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49</Pages>
  <Words>21779</Words>
  <Characters>23061</Characters>
  <Lines>29</Lines>
  <Paragraphs>8</Paragraphs>
  <TotalTime>2</TotalTime>
  <ScaleCrop>false</ScaleCrop>
  <LinksUpToDate>false</LinksUpToDate>
  <CharactersWithSpaces>25817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2024-08-02T07:11:14Z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4257783CC57F46A19241EC440FBB843E_13</vt:lpwstr>
  </property>
</Properties>
</file>